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1695" w:leader="none"/>
        </w:tabs>
        <w:jc w:val="center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mc:AlternateContent>
          <mc:Choice Requires="wps">
            <w:drawing>
              <wp:anchor behindDoc="0" distT="0" distB="635" distL="0" distR="0" simplePos="0" locked="0" layoutInCell="1" allowOverlap="1" relativeHeight="3">
                <wp:simplePos x="0" y="0"/>
                <wp:positionH relativeFrom="column">
                  <wp:posOffset>4819650</wp:posOffset>
                </wp:positionH>
                <wp:positionV relativeFrom="paragraph">
                  <wp:posOffset>70485</wp:posOffset>
                </wp:positionV>
                <wp:extent cx="812165" cy="816610"/>
                <wp:effectExtent l="0" t="1270" r="0" b="0"/>
                <wp:wrapSquare wrapText="bothSides"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440" cy="816120"/>
                        </a:xfrm>
                        <a:prstGeom prst="rect">
                          <a:avLst/>
                        </a:prstGeom>
                        <a:noFill/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  <w:t>LOGO DA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  <w:t>PARCEIRA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stroked="t" style="position:absolute;margin-left:379.5pt;margin-top:5.55pt;width:63.85pt;height:64.2pt">
                <w10:wrap type="square"/>
                <v:fill o:detectmouseclick="t" on="false"/>
                <v:stroke color="black" weight="72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  <w:t>LOGO DA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  <w:t>PARCEIRA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108585</wp:posOffset>
            </wp:positionH>
            <wp:positionV relativeFrom="paragraph">
              <wp:posOffset>1905</wp:posOffset>
            </wp:positionV>
            <wp:extent cx="878840" cy="885190"/>
            <wp:effectExtent l="0" t="0" r="0" b="0"/>
            <wp:wrapSquare wrapText="largest"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9" t="-29" r="-29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108" w:leader="none"/>
        </w:tabs>
        <w:jc w:val="center"/>
        <w:rPr/>
      </w:pPr>
      <w:r>
        <w:rPr>
          <w:rFonts w:ascii="Times New Roman" w:hAnsi="Times New Roman"/>
          <w:b/>
          <w:bCs/>
          <w:sz w:val="20"/>
          <w:szCs w:val="20"/>
        </w:rPr>
        <w:t>MINISTÉRIO DA EDUCAÇÃO</w:t>
      </w:r>
    </w:p>
    <w:p>
      <w:pPr>
        <w:pStyle w:val="Cabealho"/>
        <w:tabs>
          <w:tab w:val="clear" w:pos="4419"/>
          <w:tab w:val="clear" w:pos="8838"/>
          <w:tab w:val="left" w:pos="108" w:leader="none"/>
        </w:tabs>
        <w:jc w:val="center"/>
        <w:rPr/>
      </w:pPr>
      <w:r>
        <w:rPr>
          <w:rFonts w:ascii="Times New Roman" w:hAnsi="Times New Roman"/>
          <w:b/>
          <w:bCs/>
          <w:sz w:val="20"/>
          <w:szCs w:val="20"/>
        </w:rPr>
        <w:t>UNIVERSIDADE FEDERAL RURAL DO RIO DE JANEIRO</w:t>
      </w:r>
    </w:p>
    <w:p>
      <w:pPr>
        <w:pStyle w:val="Cabealho"/>
        <w:tabs>
          <w:tab w:val="clear" w:pos="4419"/>
          <w:tab w:val="clear" w:pos="8838"/>
          <w:tab w:val="left" w:pos="108" w:leader="none"/>
        </w:tabs>
        <w:jc w:val="center"/>
        <w:rPr/>
      </w:pPr>
      <w:r>
        <w:rPr>
          <w:rFonts w:ascii="Times New Roman" w:hAnsi="Times New Roman"/>
          <w:b/>
          <w:bCs/>
          <w:sz w:val="20"/>
          <w:szCs w:val="20"/>
        </w:rPr>
        <w:t xml:space="preserve">COORDENADORIA DE RELAÇÕES </w:t>
      </w:r>
    </w:p>
    <w:p>
      <w:pPr>
        <w:pStyle w:val="Cabealho"/>
        <w:tabs>
          <w:tab w:val="clear" w:pos="4419"/>
          <w:tab w:val="clear" w:pos="8838"/>
          <w:tab w:val="left" w:pos="108" w:leader="none"/>
        </w:tabs>
        <w:jc w:val="center"/>
        <w:rPr/>
      </w:pPr>
      <w:r>
        <w:rPr>
          <w:rFonts w:ascii="Times New Roman" w:hAnsi="Times New Roman"/>
          <w:b/>
          <w:bCs/>
          <w:sz w:val="20"/>
          <w:szCs w:val="20"/>
        </w:rPr>
        <w:t>INTERNACIONAIS E INTERINSTITUCIONAIS</w:t>
      </w:r>
    </w:p>
    <w:p>
      <w:pPr>
        <w:pStyle w:val="Cabealh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abealh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abealh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otextorecuado"/>
        <w:spacing w:lineRule="auto" w:line="360"/>
        <w:ind w:left="3402" w:right="0" w:hanging="0"/>
        <w:jc w:val="both"/>
        <w:rPr>
          <w:rFonts w:ascii="Times New Roman" w:hAnsi="Times New Roman" w:cs="Arial"/>
          <w:b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Corpodotextorecuado"/>
        <w:spacing w:lineRule="auto" w:line="360"/>
        <w:ind w:left="3402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TERMO DE COOPERAÇÃO QUE ENTRE SI CELEBRAM A UNIVERSIDADE FEDERAL RURAL DO RIO DE JANEIRO – UFRRJ E A [INSTITUIÇÃO]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b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sz w:val="24"/>
          <w:szCs w:val="24"/>
        </w:rPr>
        <w:t xml:space="preserve">A </w:t>
      </w:r>
      <w:r>
        <w:rPr>
          <w:rFonts w:cs="Arial" w:ascii="Times New Roman" w:hAnsi="Times New Roman"/>
          <w:b/>
          <w:sz w:val="24"/>
          <w:szCs w:val="24"/>
        </w:rPr>
        <w:t>UNIVERSIDADE FEDERAL RURAL DO RIO DE JANEIRO</w:t>
      </w:r>
      <w:r>
        <w:rPr>
          <w:rFonts w:cs="Arial" w:ascii="Times New Roman" w:hAnsi="Times New Roman"/>
          <w:sz w:val="24"/>
          <w:szCs w:val="24"/>
        </w:rPr>
        <w:t xml:space="preserve">, autarquia federal, vinculada ao Ministério da Educação, com sede na Rodovia BR-465, Km 07, município de Seropédica, Estado do Rio de Janeiro, Brasil, inscrita no CNPJ sob o n.º 29.427.465/0001-05, doravante denominada </w:t>
      </w:r>
      <w:r>
        <w:rPr>
          <w:rFonts w:cs="Arial" w:ascii="Times New Roman" w:hAnsi="Times New Roman"/>
          <w:b/>
          <w:bCs/>
          <w:sz w:val="24"/>
          <w:szCs w:val="24"/>
        </w:rPr>
        <w:t>UFRRJ</w:t>
      </w:r>
      <w:r>
        <w:rPr>
          <w:rFonts w:cs="Arial" w:ascii="Times New Roman" w:hAnsi="Times New Roman"/>
          <w:sz w:val="24"/>
          <w:szCs w:val="24"/>
        </w:rPr>
        <w:t xml:space="preserve">, neste ato representada por seu Reitor, Professor Dr.  </w:t>
      </w:r>
      <w:r>
        <w:rPr>
          <w:rFonts w:cs="Arial" w:ascii="Times New Roman" w:hAnsi="Times New Roman"/>
          <w:b/>
          <w:color w:val="000000"/>
          <w:sz w:val="24"/>
          <w:szCs w:val="24"/>
        </w:rPr>
        <w:t>ROBERTO DE SOUZA RODRIGUES</w:t>
      </w:r>
      <w:r>
        <w:rPr>
          <w:rFonts w:cs="Arial" w:ascii="Times New Roman" w:hAnsi="Times New Roman"/>
          <w:sz w:val="24"/>
          <w:szCs w:val="24"/>
        </w:rPr>
        <w:t xml:space="preserve">, 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sz w:val="24"/>
          <w:szCs w:val="24"/>
        </w:rPr>
        <w:t xml:space="preserve">e 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sz w:val="24"/>
          <w:szCs w:val="24"/>
        </w:rPr>
        <w:t xml:space="preserve">a UNIVERSIDADE.................................................., com sede em ...........................................................doravante denominada </w:t>
      </w:r>
      <w:r>
        <w:rPr>
          <w:rFonts w:cs="Arial" w:ascii="Times New Roman" w:hAnsi="Times New Roman"/>
          <w:b/>
          <w:sz w:val="24"/>
          <w:szCs w:val="24"/>
        </w:rPr>
        <w:t>….............,</w:t>
      </w:r>
      <w:r>
        <w:rPr>
          <w:rFonts w:cs="Arial" w:ascii="Times New Roman" w:hAnsi="Times New Roman"/>
          <w:sz w:val="24"/>
          <w:szCs w:val="24"/>
        </w:rPr>
        <w:t xml:space="preserve"> neste ato representada por seu Reitor,  ........................................................................, </w:t>
      </w:r>
    </w:p>
    <w:p>
      <w:pPr>
        <w:pStyle w:val="Normal"/>
        <w:spacing w:lineRule="auto" w:line="360"/>
        <w:ind w:left="0" w:right="0" w:hanging="0"/>
        <w:jc w:val="both"/>
        <w:rPr>
          <w:rStyle w:val="Fontepargpadro1"/>
          <w:rFonts w:ascii="Times New Roman" w:hAnsi="Times New Roman" w:cs="Arial"/>
          <w:sz w:val="24"/>
          <w:szCs w:val="24"/>
          <w:lang w:val="pt-BR"/>
        </w:rPr>
      </w:pPr>
      <w:r>
        <w:rPr>
          <w:rFonts w:cs="Arial" w:ascii="Times New Roman" w:hAnsi="Times New Roman"/>
          <w:sz w:val="24"/>
          <w:szCs w:val="24"/>
          <w:lang w:val="pt-BR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Style w:val="Fontepargpadro1"/>
          <w:rFonts w:cs="Arial" w:ascii="Times New Roman" w:hAnsi="Times New Roman"/>
          <w:sz w:val="24"/>
          <w:szCs w:val="24"/>
          <w:lang w:val="pt-BR"/>
        </w:rPr>
        <w:t>Resolvem de comum acordo celebrar o presente Termo de Cooperação em conformidade com a legislação vigente em seus respectivos países e mediante as cláusulas e condições a seguir pactuadas: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CLÁUSULA PRIMEIRA – DO OBJETO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O objeto do presente Termo é estabelecer um programa de intercâmbio e uma cooperação mútua ampla entre a UFRRJ e a .........................., em todas as áreas acadêmicas oferecidas por ambas as Universidades, visando desenvolver em conjunto: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Desenvolvimento de programas e cursos acadêmicos mutuamente benéficos;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Intercâmbio de professores, pesquisadores e pessoal técnico-administrativo de nível superior para fins de ensino e pesquisa em programas regulares e de extensão em diferentes áreas acadêmicas de estudo, bem como em programas de gestão universitária;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Intercâmbio de Estudantes de graduação e pós-graduação para estudo e pesquisa em programas regulares e de extensão;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Assistência recíproca para professores e alunos visitantes;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Participação e coordenação de atividades como pesquisas conjuntas, palestras e seminários em programas de curta e longa duração;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360"/>
        <w:ind w:left="0" w:right="0" w:firstLine="85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Intercâmbio de documentação e materiais de pesquisa em áreas de interesse mútuo, desde que, tanto quanto é do conhecimento das respectivas instituições, não haja proibição legal ou não contra a troca.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360"/>
        <w:ind w:left="72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CLÁUSULA SEGUNDA – DA EXECUÇÃO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2.1. Para a realização do Intercâmbio de Estudantes, as partes acordam o seguinte: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lang w:val="pt-BR"/>
        </w:rPr>
        <w:t>O intercâmbio de estudantes deverá ser administrado pela Coordenadoria de Relações Internacionais e Interinstitucionais – CORIN e pela sua homóloga em cada parte;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highlight w:val="yellow"/>
        </w:rPr>
      </w:pPr>
      <w:r>
        <w:rPr>
          <w:rFonts w:ascii="Times New Roman" w:hAnsi="Times New Roman"/>
          <w:shd w:fill="FFFF00" w:val="clear"/>
          <w:lang w:val="pt-BR"/>
        </w:rPr>
        <w:t xml:space="preserve">Cada parte poderá nomear até </w:t>
      </w:r>
      <w:r>
        <w:rPr>
          <w:rFonts w:ascii="Times New Roman" w:hAnsi="Times New Roman"/>
          <w:b/>
          <w:bCs/>
          <w:color w:val="CE181E"/>
          <w:shd w:fill="FFFF00" w:val="clear"/>
          <w:lang w:val="pt-BR"/>
        </w:rPr>
        <w:t>xx</w:t>
      </w:r>
      <w:r>
        <w:rPr>
          <w:rFonts w:ascii="Times New Roman" w:hAnsi="Times New Roman"/>
          <w:shd w:fill="FFFF00" w:val="clear"/>
          <w:lang w:val="pt-BR"/>
        </w:rPr>
        <w:t xml:space="preserve"> (dois) estudantes graduandos ou pós-graduandos para intercâmbio a cada </w:t>
      </w:r>
      <w:bookmarkStart w:id="0" w:name="TAG6"/>
      <w:r>
        <w:rPr>
          <w:rFonts w:ascii="Times New Roman" w:hAnsi="Times New Roman"/>
          <w:shd w:fill="FFFF00" w:val="clear"/>
          <w:lang w:val="pt-BR"/>
        </w:rPr>
        <w:t>12</w:t>
      </w:r>
      <w:bookmarkEnd w:id="0"/>
      <w:r>
        <w:rPr>
          <w:rFonts w:ascii="Times New Roman" w:hAnsi="Times New Roman"/>
          <w:shd w:fill="FFFF00" w:val="clear"/>
          <w:lang w:val="pt-BR"/>
        </w:rPr>
        <w:t xml:space="preserve"> meses;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 número de estudantes em intercâmbio pode variar em qualquer ano;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Os estudantes nomeados pela instituição de origem serão aceitos para intercâmbio pela instituição anfitriã, porém a instituição anfitriã se reserva o direito de indeferir as candidaturas dos estudantes nomeados pela instituição de origem, justificando o indeferimento;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  <w:lang w:val="pt-BR"/>
        </w:rPr>
        <w:t xml:space="preserve">O(a) estudante em intercâmbio pode permanecer na instituição anfitriã por um período de, no mínimo, </w:t>
      </w:r>
      <w:bookmarkStart w:id="1" w:name="TAG7"/>
      <w:r>
        <w:rPr>
          <w:rFonts w:cs="Arial" w:ascii="Times New Roman" w:hAnsi="Times New Roman"/>
          <w:sz w:val="24"/>
          <w:szCs w:val="24"/>
          <w:lang w:val="pt-BR"/>
        </w:rPr>
        <w:t>0</w:t>
      </w:r>
      <w:bookmarkEnd w:id="1"/>
      <w:r>
        <w:rPr>
          <w:rFonts w:cs="Arial" w:ascii="Times New Roman" w:hAnsi="Times New Roman"/>
          <w:sz w:val="24"/>
          <w:szCs w:val="24"/>
          <w:lang w:val="pt-BR"/>
        </w:rPr>
        <w:t>1 e, no máximo, 2 semestres letivos;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2.2. Para a realização do intercâmbio de professores, pesquisadores e pessoal técnico-administrativo de nível superior, as partes acordam o seguinte: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 intercâmbio aqui previsto deverá ser administrado pelas partes, através da CORIN;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Cada parte apoia</w:t>
      </w:r>
      <w:r>
        <w:rPr>
          <w:rFonts w:ascii="Times New Roman" w:hAnsi="Times New Roman"/>
          <w:shd w:fill="FFFF00" w:val="clear"/>
          <w:lang w:val="pt-BR"/>
        </w:rPr>
        <w:t xml:space="preserve">rá o intercâmbio de até xx </w:t>
      </w:r>
      <w:r>
        <w:rPr>
          <w:rFonts w:cs="Arial" w:ascii="Times New Roman" w:hAnsi="Times New Roman"/>
          <w:sz w:val="24"/>
          <w:szCs w:val="24"/>
          <w:shd w:fill="FFFF00" w:val="clear"/>
          <w:lang w:val="pt-BR"/>
        </w:rPr>
        <w:t>professores, pesquisadores e pessoal técnico-administrativo de nível superior</w:t>
      </w:r>
      <w:r>
        <w:rPr>
          <w:rFonts w:ascii="Times New Roman" w:hAnsi="Times New Roman"/>
          <w:shd w:fill="FFFF00" w:val="clear"/>
          <w:lang w:val="pt-BR"/>
        </w:rPr>
        <w:t xml:space="preserve"> a cada </w:t>
      </w:r>
      <w:bookmarkStart w:id="2" w:name="TAG10"/>
      <w:r>
        <w:rPr>
          <w:rFonts w:ascii="Times New Roman" w:hAnsi="Times New Roman"/>
          <w:shd w:fill="FFFF00" w:val="clear"/>
          <w:lang w:val="pt-BR"/>
        </w:rPr>
        <w:t>12</w:t>
      </w:r>
      <w:bookmarkEnd w:id="2"/>
      <w:r>
        <w:rPr>
          <w:rFonts w:ascii="Times New Roman" w:hAnsi="Times New Roman"/>
          <w:shd w:fill="FFFF00" w:val="clear"/>
          <w:lang w:val="pt-BR"/>
        </w:rPr>
        <w:t xml:space="preserve"> meses;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Os docentes em intercâmbio deverão executar um Plano de Trabalho específico que deverá conter, ao menos:</w:t>
      </w:r>
    </w:p>
    <w:p>
      <w:pPr>
        <w:pStyle w:val="Normal"/>
        <w:numPr>
          <w:ilvl w:val="1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Justificativa acadêmica;</w:t>
      </w:r>
    </w:p>
    <w:p>
      <w:pPr>
        <w:pStyle w:val="Normal"/>
        <w:numPr>
          <w:ilvl w:val="1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Projeto de pesquisa em área de interesse da instituição anfitriã, que envolva a formação de recursos humanos nos diferentes níveis (graduação, mestrado, doutorado e pós-doutorado);</w:t>
      </w:r>
    </w:p>
    <w:p>
      <w:pPr>
        <w:pStyle w:val="Normal"/>
        <w:numPr>
          <w:ilvl w:val="1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Detalhes sobre as relações das atividades com o ensino, pesquisa e extensão das partes;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lang w:val="pt-BR"/>
        </w:rPr>
        <w:t>A instituição anfitriã não estabelecerá, em nenhuma hipótese, vínculo empregatício com os docentes em intercâmbio por meio deste Acordo;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A instituição anfitriã emitirá os documentos cabíveis a cada docente em intercâmbio para a emissão de visto, em concordância com as leis em vigor. É de responsabilidade de cada participante do programa de intercâmbio obter o visto em seu país de origem em tempo hábil;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O(a) docente em intercâmbio </w:t>
      </w:r>
      <w:r>
        <w:rPr>
          <w:rFonts w:cs="Arial" w:ascii="Times New Roman" w:hAnsi="Times New Roman"/>
          <w:lang w:val="pt-BR"/>
        </w:rPr>
        <w:t>deverá providenciar seus próprios seguros de saúde, acidente, repatriação e responsabilidade civil;</w:t>
      </w:r>
    </w:p>
    <w:p>
      <w:pPr>
        <w:pStyle w:val="BodyText2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lang w:val="pt-BR"/>
        </w:rPr>
        <w:t xml:space="preserve">As partes se comprometem a buscar fontes externas de financiamento quando a execução do Plano de Trabalho exigir recursos adicionais não previstos neste Acordo; </w:t>
      </w:r>
    </w:p>
    <w:p>
      <w:pPr>
        <w:pStyle w:val="BodyText2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lang w:val="pt-BR"/>
        </w:rPr>
        <w:t xml:space="preserve">As </w:t>
      </w:r>
      <w:r>
        <w:rPr>
          <w:rFonts w:cs="Arial" w:ascii="Times New Roman" w:hAnsi="Times New Roman"/>
          <w:b w:val="false"/>
          <w:bCs w:val="false"/>
          <w:sz w:val="24"/>
          <w:szCs w:val="24"/>
          <w:lang w:val="pt-BR"/>
        </w:rPr>
        <w:t>partes decidirão quem de seu corpo docente estará autorizado a deixar o país, em respeito aos critérios estabelecidos pelas partes e as legislações nacionais.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CLÁUSULA TERCEIRA – DA VIGÊNCIA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O presente Termo de Cooperação </w:t>
      </w:r>
      <w:r>
        <w:rPr>
          <w:rFonts w:cs="Arial" w:ascii="Times New Roman" w:hAnsi="Times New Roman"/>
          <w:sz w:val="24"/>
          <w:szCs w:val="24"/>
          <w:lang w:val="pt-BR"/>
        </w:rPr>
        <w:t>entrará em vigor na data da última assinatura e terá a duração de cinco (05) anos.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firstLine="737"/>
        <w:contextualSpacing/>
        <w:jc w:val="left"/>
        <w:rPr/>
      </w:pPr>
      <w:r>
        <w:rPr>
          <w:rFonts w:ascii="Times New Roman" w:hAnsi="Times New Roman"/>
          <w:lang w:val="pt-BR"/>
        </w:rPr>
        <w:t>3.1 Qualquer uma das partes poderá denunciar este Acordo a qualquer tempo por acordo mútuo ou aviso por escrito à(s) outra(s) parte(s) com seis meses de antecedência.</w:t>
      </w:r>
    </w:p>
    <w:p>
      <w:pPr>
        <w:pStyle w:val="ListParagraph"/>
        <w:widowControl/>
        <w:numPr>
          <w:ilvl w:val="1"/>
          <w:numId w:val="5"/>
        </w:numPr>
        <w:suppressAutoHyphens w:val="true"/>
        <w:bidi w:val="0"/>
        <w:spacing w:lineRule="auto" w:line="360" w:before="0" w:after="0"/>
        <w:ind w:left="680" w:right="0" w:hanging="0"/>
        <w:contextualSpacing/>
        <w:jc w:val="left"/>
        <w:rPr/>
      </w:pPr>
      <w:r>
        <w:rPr>
          <w:rFonts w:cs="Arial" w:ascii="Times New Roman" w:hAnsi="Times New Roman"/>
          <w:sz w:val="24"/>
          <w:szCs w:val="24"/>
          <w:lang w:val="pt-BR"/>
        </w:rPr>
        <w:t>Em nenhum caso essa denúncia afetará as atividades que se encontrem em andamento antes da data efetiva da expiração.</w:t>
      </w:r>
    </w:p>
    <w:p>
      <w:pPr>
        <w:pStyle w:val="ListParagraph"/>
        <w:numPr>
          <w:ilvl w:val="0"/>
          <w:numId w:val="0"/>
        </w:numPr>
        <w:spacing w:lineRule="auto" w:line="288" w:before="0" w:after="0"/>
        <w:ind w:left="357" w:right="0" w:hanging="0"/>
        <w:contextualSpacing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CLÁUSULA QUARTA – DA DENÚNCIA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sz w:val="24"/>
          <w:szCs w:val="24"/>
        </w:rPr>
        <w:t>Este Termo de Cooperação poderá ser denunciado e/ou rescindido por qualquer dos convenentes, desde que aquela que assim o desejar comunique à outra, por escrito, com antecedência mínima de trinta dias. As atividades em andamento, por força de projetos previamente aprovados e cobertos por Termo de Convênio, não serão prejudicadas, devendo, consequentemente, ser concluídas ainda que ocorra denúncia por um dos convenentes.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CLÁUSULA QUINTA – DOS RECURSOS FINANCEIROS</w:t>
      </w:r>
    </w:p>
    <w:p>
      <w:pPr>
        <w:pStyle w:val="Normal1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rFonts w:cs="Arial"/>
          <w:color w:val="000000"/>
          <w:sz w:val="24"/>
          <w:szCs w:val="24"/>
          <w:lang w:val="pt-BR"/>
        </w:rPr>
        <w:t>Cada Instituição deverá envidar todos os esforços para o levantamento de fundos provenientes de fontes internas e externas, a fim de tornar possível a realização de programas de cooperação. De modo que não haverá transferência de recursos financeiros entre as partes.</w:t>
      </w:r>
    </w:p>
    <w:p>
      <w:pPr>
        <w:pStyle w:val="Normal1"/>
        <w:spacing w:lineRule="auto" w:line="360"/>
        <w:ind w:left="0" w:right="0" w:hanging="0"/>
        <w:jc w:val="both"/>
        <w:rPr>
          <w:rFonts w:ascii="Times New Roman" w:hAnsi="Times New Roman" w:cs="Arial"/>
          <w:color w:val="000000"/>
          <w:lang w:val="pt-BR"/>
        </w:rPr>
      </w:pPr>
      <w:r>
        <w:rPr>
          <w:rFonts w:cs="Arial"/>
          <w:color w:val="000000"/>
          <w:lang w:val="pt-BR"/>
        </w:rPr>
      </w:r>
    </w:p>
    <w:p>
      <w:pPr>
        <w:pStyle w:val="Normal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rFonts w:cs="Arial" w:ascii="Times New Roman" w:hAnsi="Times New Roman"/>
          <w:b/>
          <w:color w:val="000000"/>
          <w:sz w:val="24"/>
          <w:szCs w:val="24"/>
          <w:lang w:val="pt-BR"/>
        </w:rPr>
        <w:t xml:space="preserve">5.1.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/>
        </w:rPr>
        <w:t>O(s) aluno(s) participantes(s) do programa de intercâmbio pagará(ão) todas as taxas acadêmicas correspondentes à Instituição de origem e será(ão) isentos das taxas de matrícula na Instituição acolhedora.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b/>
          <w:b/>
          <w:bCs/>
          <w:color w:val="000000"/>
          <w:lang w:val="pt-BR"/>
        </w:rPr>
      </w:pPr>
      <w:r>
        <w:rPr>
          <w:rFonts w:cs="Arial" w:ascii="Times New Roman" w:hAnsi="Times New Roman"/>
          <w:b/>
          <w:bCs/>
          <w:color w:val="000000"/>
          <w:lang w:val="pt-BR"/>
        </w:rPr>
      </w:r>
    </w:p>
    <w:p>
      <w:pPr>
        <w:pStyle w:val="Normal"/>
        <w:spacing w:lineRule="auto" w:line="360"/>
        <w:ind w:left="0" w:right="0" w:hanging="0"/>
        <w:jc w:val="both"/>
        <w:rPr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/>
        </w:rPr>
        <w:t>Os estudantes de intercâmbio serão responsáveis individualmente por suas despesas de manutenção, alojamento, despesas de viagem e de visto, seguro de saúde, livros e outras despesas pessoais. A não ser que as partes concordem previamente em cobrir alguns ou todos estes gastos.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b/>
          <w:b/>
          <w:bCs/>
          <w:color w:val="000000"/>
          <w:lang w:val="pt-BR"/>
        </w:rPr>
      </w:pPr>
      <w:r>
        <w:rPr>
          <w:rFonts w:cs="Arial" w:ascii="Times New Roman" w:hAnsi="Times New Roman"/>
          <w:b/>
          <w:bCs/>
          <w:color w:val="000000"/>
          <w:lang w:val="pt-BR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/>
        </w:rPr>
        <w:t>CLÁUSULA SEXTA – DO SIGILO E DA PROPRIEDADE INTELECTUAL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As partes deverão guardar sigilo das informações  qualificadas como sigilosas pela parte concedente das informações, decorrência da execução deste Acordo.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Os conhecimentos adquiridos no decurso da execução deste Acordo, bem como os resultados oriundos de experiências e/ou pesquisas, poderão ser utilizados livremente pelas partes para fins de publicação, bem como em suas atividades de ensino e pesquisa, ressalvadas:</w:t>
      </w:r>
    </w:p>
    <w:p>
      <w:pPr>
        <w:pStyle w:val="ListParagraph"/>
        <w:numPr>
          <w:ilvl w:val="2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As restrições impostas no item 1 desta cláusula;</w:t>
      </w:r>
    </w:p>
    <w:p>
      <w:pPr>
        <w:pStyle w:val="ListParagraph"/>
        <w:numPr>
          <w:ilvl w:val="2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As restrições decorrentes da necessidade de obtenção de proteção legal dos resultados do projeto, quando for o caso.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/>
      </w:pPr>
      <w:r>
        <w:rPr>
          <w:rFonts w:ascii="Times New Roman" w:hAnsi="Times New Roman"/>
          <w:lang w:val="pt-BR"/>
        </w:rPr>
        <w:t>Publicações técnico-científicas porventura resultantes da execução deste Acordo mencionarão, explicitamente, a participação de todas as partes como entidades coparticipantes ou de apoio, dependendo do trabalho ter sido executado em conjunto ou não.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imes New Roman" w:hAnsi="Times New Roman"/>
          <w:lang w:val="pt-BR"/>
        </w:rPr>
      </w:pPr>
      <w:r>
        <w:rPr/>
      </w:r>
    </w:p>
    <w:p>
      <w:pPr>
        <w:pStyle w:val="ListParagraph"/>
        <w:numPr>
          <w:ilvl w:val="0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O disposto nesta cláusula de sigilo não se aplica às informações e/ou dados que: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Já forem do domínio público à época em que tiverem sido revelados;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Passarem a ser de domínio público após sua revelação, sem que a divulgação seja efetuada em violação ao disposto neste Acordo;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Já forem notoriamente do conhecimento da parte recipiente antes de lhe terem sido revelados; e</w:t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/>
      </w:pPr>
      <w:r>
        <w:rPr>
          <w:rFonts w:ascii="Times New Roman" w:hAnsi="Times New Roman"/>
          <w:lang w:val="pt-BR"/>
        </w:rPr>
        <w:t>Forem legalmente revelados à parte recipiente por terceiros que não os tiverem sob a vigência de uma obrigação de confidencialidade.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imes New Roman" w:hAnsi="Times New Roman"/>
          <w:lang w:val="pt-BR"/>
        </w:rPr>
      </w:pPr>
      <w:r>
        <w:rPr/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lang w:val="pt-BR"/>
        </w:rPr>
        <w:t>Todo desenvolvimento tecnológico passível de proteção intelectual, em qualquer modalidade, proveniente da execução da presente cooperação, deverá ter a sua propriedade compartilhada entre as duas partes na proporção de 50% (cinquenta por cento) para cada parte.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080" w:hanging="0"/>
        <w:contextualSpacing/>
        <w:jc w:val="both"/>
        <w:rPr>
          <w:rFonts w:ascii="Times New Roman" w:hAnsi="Times New Roman"/>
          <w:lang w:val="pt-BR"/>
        </w:rPr>
      </w:pPr>
      <w:r>
        <w:rPr/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/>
      </w:pPr>
      <w:bookmarkStart w:id="3" w:name="_Hlk102996887"/>
      <w:bookmarkStart w:id="4" w:name="_Hlk78474816"/>
      <w:r>
        <w:rPr>
          <w:rFonts w:ascii="Times New Roman" w:hAnsi="Times New Roman"/>
          <w:lang w:val="pt-BR"/>
        </w:rPr>
        <w:t>A divisão da titularidade sobre a propriedade intelectual prevista na cláusula anterior poderá ser redefinida por meio de instrumento próprio se as partes assim entenderem.</w:t>
      </w:r>
      <w:bookmarkEnd w:id="3"/>
      <w:bookmarkEnd w:id="4"/>
    </w:p>
    <w:p>
      <w:pPr>
        <w:pStyle w:val="ListParagraph"/>
        <w:numPr>
          <w:ilvl w:val="0"/>
          <w:numId w:val="0"/>
        </w:numPr>
        <w:spacing w:lineRule="auto" w:line="360" w:before="0" w:after="0"/>
        <w:ind w:left="1080" w:hanging="0"/>
        <w:contextualSpacing/>
        <w:jc w:val="both"/>
        <w:rPr>
          <w:rFonts w:ascii="Times New Roman" w:hAnsi="Times New Roman"/>
          <w:lang w:val="pt-BR"/>
        </w:rPr>
      </w:pPr>
      <w:r>
        <w:rPr/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/>
        </w:rPr>
        <w:t>A cessão ou transferência dos resultados a terceiros, deverá ter a concordância expressa de todas as partes envolvidas.</w:t>
      </w:r>
    </w:p>
    <w:p>
      <w:pPr>
        <w:pStyle w:val="ListParagraph"/>
        <w:spacing w:lineRule="auto" w:line="360" w:before="0" w:after="0"/>
        <w:ind w:left="720" w:hanging="0"/>
        <w:contextualSpacing/>
        <w:jc w:val="both"/>
        <w:rPr>
          <w:rFonts w:ascii="Times New Roman" w:hAnsi="Times New Roman" w:cs="Arial"/>
          <w:b w:val="false"/>
          <w:b w:val="false"/>
          <w:bCs w:val="false"/>
          <w:color w:val="000000"/>
          <w:lang w:val="pt-BR"/>
        </w:rPr>
      </w:pPr>
      <w:r>
        <w:rPr>
          <w:rFonts w:cs="Arial" w:ascii="Times New Roman" w:hAnsi="Times New Roman"/>
          <w:b w:val="false"/>
          <w:bCs w:val="false"/>
          <w:color w:val="000000"/>
          <w:lang w:val="pt-BR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CLÁUSULA SÉTIMA – </w:t>
      </w:r>
      <w:r>
        <w:rPr>
          <w:rFonts w:ascii="Times New Roman" w:hAnsi="Times New Roman"/>
          <w:b/>
          <w:sz w:val="24"/>
          <w:szCs w:val="24"/>
          <w:lang w:val="pt-BR"/>
        </w:rPr>
        <w:t>DOS COORDENADORES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Para supervisionar a execução das atividades previstas neste Acordo, estabeleceu-se como coordenadores: </w:t>
      </w:r>
    </w:p>
    <w:p>
      <w:pPr>
        <w:pStyle w:val="Normal"/>
        <w:numPr>
          <w:ilvl w:val="0"/>
          <w:numId w:val="6"/>
        </w:numPr>
        <w:spacing w:lineRule="auto" w:line="360" w:beforeAutospacing="1" w:after="0"/>
        <w:jc w:val="both"/>
        <w:rPr/>
      </w:pPr>
      <w:r>
        <w:rPr>
          <w:rStyle w:val="Strong"/>
          <w:rFonts w:ascii="Times New Roman" w:hAnsi="Times New Roman"/>
          <w:sz w:val="24"/>
          <w:szCs w:val="24"/>
          <w:lang w:val="pt-BR"/>
        </w:rPr>
        <w:t>[Nome completo]</w:t>
      </w:r>
      <w:r>
        <w:rPr>
          <w:rFonts w:ascii="Times New Roman" w:hAnsi="Times New Roman"/>
          <w:sz w:val="24"/>
          <w:szCs w:val="24"/>
          <w:lang w:val="pt-BR"/>
        </w:rPr>
        <w:t>, do(a) [Instância ou Unidade Acadêmica] (UFRRJ); e</w:t>
      </w:r>
    </w:p>
    <w:p>
      <w:pPr>
        <w:pStyle w:val="Normal"/>
        <w:numPr>
          <w:ilvl w:val="0"/>
          <w:numId w:val="6"/>
        </w:numPr>
        <w:spacing w:lineRule="auto" w:line="360" w:before="0" w:afterAutospacing="1"/>
        <w:jc w:val="both"/>
        <w:rPr/>
      </w:pPr>
      <w:r>
        <w:rPr>
          <w:rStyle w:val="Strong"/>
          <w:rFonts w:ascii="Times New Roman" w:hAnsi="Times New Roman"/>
          <w:sz w:val="24"/>
          <w:szCs w:val="24"/>
          <w:lang w:val="pt-BR"/>
        </w:rPr>
        <w:t>[Nome completo]</w:t>
      </w:r>
      <w:r>
        <w:rPr>
          <w:rFonts w:ascii="Times New Roman" w:hAnsi="Times New Roman"/>
          <w:b/>
          <w:sz w:val="24"/>
          <w:szCs w:val="24"/>
          <w:lang w:val="pt-BR"/>
        </w:rPr>
        <w:t>, do(a) [Instância ou Unidade Acadêmica] ([SIGLA DA INSTITUIÇÃO]).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4"/>
          <w:szCs w:val="24"/>
        </w:rPr>
        <w:t>CLÁUSULA OITAVA – DA PUBLICAÇÃO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A publicação de uma versão resumida deste instrumento se dará no Brasil por meio de extrato resumido deste acordo na página da UFRRJ.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b/>
          <w:sz w:val="24"/>
          <w:szCs w:val="24"/>
        </w:rPr>
        <w:t>CLÁUSULA NONA – DO FORO</w:t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cs="Arial" w:ascii="Times New Roman" w:hAnsi="Times New Roman"/>
          <w:sz w:val="24"/>
          <w:szCs w:val="24"/>
        </w:rPr>
        <w:t>Os convenentes de comum acordo procurarão dirimir quaisquer dúvidas ou controvérsias decorrentes do presente termo através de negociação consensual. E na impossibilidade deste se buscará através da via arbitral. A UFRRJ escolherá um arbitro e a outra parte escolherá um segundo, o terceiro deverá ser escolhido de comum acordo.</w:t>
      </w:r>
    </w:p>
    <w:p>
      <w:pPr>
        <w:pStyle w:val="Corpodetexto31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bookmarkStart w:id="5" w:name="__DdeLink__1242_2266174118"/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highlight w:val="yellow"/>
          <w:lang w:val="en-GB"/>
        </w:rPr>
        <w:t>E assim, de acordo, as partes aqui declaradas assinam o presente instrumento em português e em espanhol/inglês, sendo as vias de igual teor, de forma de assinatura eletrônica certificada.</w:t>
      </w:r>
      <w:bookmarkEnd w:id="5"/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0" w:hanging="0"/>
        <w:jc w:val="both"/>
        <w:rPr>
          <w:rFonts w:cs="Arial"/>
        </w:rPr>
      </w:pPr>
      <w:r>
        <w:rPr>
          <w:rFonts w:cs="Arial"/>
        </w:rPr>
      </w:r>
    </w:p>
    <w:tbl>
      <w:tblPr>
        <w:tblW w:w="9165" w:type="dxa"/>
        <w:jc w:val="left"/>
        <w:tblInd w:w="109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59"/>
        <w:gridCol w:w="4605"/>
      </w:tblGrid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mallCaps/>
                <w:sz w:val="22"/>
                <w:szCs w:val="22"/>
              </w:rPr>
            </w:pPr>
            <w:r>
              <w:rPr>
                <w:rFonts w:cs="Arial" w:ascii="Times New Roman" w:hAnsi="Times New Roman"/>
                <w:b w:val="false"/>
                <w:bCs w:val="false"/>
                <w:smallCaps/>
                <w:sz w:val="22"/>
                <w:szCs w:val="22"/>
              </w:rPr>
              <w:t>Local e data: ….................................…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mallCaps/>
                <w:sz w:val="22"/>
                <w:szCs w:val="22"/>
              </w:rPr>
            </w:pPr>
            <w:r>
              <w:rPr>
                <w:rFonts w:cs="Arial" w:ascii="Times New Roman" w:hAnsi="Times New Roman"/>
                <w:b w:val="false"/>
                <w:bCs w:val="false"/>
                <w:smallCaps/>
                <w:sz w:val="22"/>
                <w:szCs w:val="22"/>
              </w:rPr>
              <w:t>Local e data: ….................................…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___________________________________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ROBERTO DE SOUZA RODRIGUES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XXXXXXXXXXXXXXX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REITOR DA UFRRJ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XXXXXXXXXXXXXX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3"/>
      <w:type w:val="nextPage"/>
      <w:pgSz w:w="11906" w:h="16838"/>
      <w:pgMar w:left="1701" w:right="1134" w:header="0" w:top="1417" w:footer="1134" w:bottom="233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/>
    </w:pPr>
    <w:r>
      <w:rPr>
        <w:rFonts w:cs="Arial" w:ascii="Times New Roman" w:hAnsi="Times New Roman"/>
        <w:i/>
        <w:iCs/>
        <w:sz w:val="16"/>
        <w:szCs w:val="16"/>
        <w:lang w:val="pt-BR" w:eastAsia="pt-BR"/>
      </w:rPr>
      <w:t>Universidade Federal Rural do Rio de Janeiro – Coordenadoria de Relações Internacionais e Interinstitucionais – CORIN</w:t>
    </w:r>
  </w:p>
  <w:p>
    <w:pPr>
      <w:pStyle w:val="Normal"/>
      <w:jc w:val="left"/>
      <w:rPr/>
    </w:pPr>
    <w:r>
      <w:rPr>
        <w:rFonts w:cs="Arial" w:ascii="Times New Roman" w:hAnsi="Times New Roman"/>
        <w:i/>
        <w:iCs/>
        <w:sz w:val="16"/>
        <w:szCs w:val="16"/>
        <w:lang w:val="pt-BR" w:eastAsia="pt-BR"/>
      </w:rPr>
      <w:t>Processo administrativo nº 23083.xxxxx/20xx-xx</w:t>
    </w:r>
  </w:p>
  <w:p>
    <w:pPr>
      <w:pStyle w:val="Normal"/>
      <w:jc w:val="left"/>
      <w:rPr/>
    </w:pPr>
    <w:r>
      <w:rPr>
        <w:rFonts w:cs="Arial" w:ascii="Times New Roman" w:hAnsi="Times New Roman"/>
        <w:i/>
        <w:iCs/>
        <w:sz w:val="16"/>
        <w:szCs w:val="16"/>
        <w:lang w:val="pt-BR" w:eastAsia="pt-BR"/>
      </w:rPr>
      <w:t>Rod.</w:t>
    </w:r>
    <w:r>
      <w:rPr>
        <w:rFonts w:cs="Arial" w:ascii="Times New Roman" w:hAnsi="Times New Roman"/>
        <w:i/>
        <w:iCs/>
        <w:sz w:val="16"/>
        <w:szCs w:val="16"/>
      </w:rPr>
      <w:t xml:space="preserve"> BR-465, Km 07, Seropédica, Rio de Janeiro, Brasil – CEP: 23.89</w:t>
    </w:r>
    <w:r>
      <w:rPr>
        <w:rFonts w:cs="Arial" w:ascii="Times New Roman" w:hAnsi="Times New Roman"/>
        <w:i/>
        <w:iCs/>
        <w:sz w:val="16"/>
        <w:szCs w:val="16"/>
      </w:rPr>
      <w:t>7</w:t>
    </w:r>
    <w:r>
      <w:rPr>
        <w:rFonts w:cs="Arial" w:ascii="Times New Roman" w:hAnsi="Times New Roman"/>
        <w:i/>
        <w:iCs/>
        <w:sz w:val="16"/>
        <w:szCs w:val="16"/>
      </w:rPr>
      <w:t>-000</w:t>
    </w:r>
  </w:p>
  <w:p>
    <w:pPr>
      <w:pStyle w:val="Normal"/>
      <w:jc w:val="left"/>
      <w:rPr>
        <w:rFonts w:ascii="Times New Roman" w:hAnsi="Times New Roman" w:cs="Arial"/>
        <w:i/>
        <w:i/>
        <w:iCs/>
        <w:sz w:val="16"/>
        <w:szCs w:val="16"/>
      </w:rPr>
    </w:pPr>
    <w:r>
      <w:rPr>
        <w:rFonts w:cs="Arial" w:ascii="Times New Roman" w:hAnsi="Times New Roman"/>
        <w:i/>
        <w:iCs/>
        <w:sz w:val="16"/>
        <w:szCs w:val="16"/>
        <w:lang w:val="pt-BR" w:eastAsia="pt-BR"/>
      </w:rPr>
      <w:t xml:space="preserve">E-mail: </w:t>
    </w:r>
    <w:hyperlink r:id="rId1">
      <w:r>
        <w:rPr>
          <w:rStyle w:val="LinkdaInternet"/>
          <w:rFonts w:cs="Arial" w:ascii="Times New Roman" w:hAnsi="Times New Roman"/>
          <w:i/>
          <w:iCs/>
          <w:sz w:val="16"/>
          <w:szCs w:val="16"/>
          <w:lang w:val="pt-BR" w:eastAsia="pt-BR"/>
        </w:rPr>
        <w:t>acordos.corin@ufrrj.br</w:t>
      </w:r>
    </w:hyperlink>
    <w:hyperlink r:id="rId2">
      <w:r>
        <w:rPr>
          <w:rFonts w:cs="Arial" w:ascii="Times New Roman" w:hAnsi="Times New Roman"/>
          <w:i/>
          <w:iCs/>
          <w:sz w:val="16"/>
          <w:szCs w:val="16"/>
          <w:lang w:val="pt-BR" w:eastAsia="pt-BR"/>
        </w:rPr>
        <w:t xml:space="preserve"> </w:t>
      </w:r>
    </w:hyperlink>
  </w:p>
  <w:p>
    <w:pPr>
      <w:pStyle w:val="Normal"/>
      <w:jc w:val="right"/>
      <w:rPr/>
    </w:pPr>
    <w:r>
      <w:rPr>
        <w:rFonts w:cs="Arial" w:ascii="Times New Roman" w:hAnsi="Times New Roman"/>
        <w:i/>
        <w:iCs/>
        <w:sz w:val="16"/>
        <w:szCs w:val="16"/>
      </w:rPr>
      <w:fldChar w:fldCharType="begin"/>
    </w:r>
    <w:r>
      <w:rPr>
        <w:sz w:val="16"/>
        <w:i/>
        <w:szCs w:val="16"/>
        <w:iCs/>
        <w:rFonts w:cs="Arial" w:ascii="Times New Roman" w:hAnsi="Times New Roman"/>
      </w:rPr>
      <w:instrText> PAGE </w:instrText>
    </w:r>
    <w:r>
      <w:rPr>
        <w:sz w:val="16"/>
        <w:i/>
        <w:szCs w:val="16"/>
        <w:iCs/>
        <w:rFonts w:cs="Arial" w:ascii="Times New Roman" w:hAnsi="Times New Roman"/>
      </w:rPr>
      <w:fldChar w:fldCharType="separate"/>
    </w:r>
    <w:r>
      <w:rPr>
        <w:sz w:val="16"/>
        <w:i/>
        <w:szCs w:val="16"/>
        <w:iCs/>
        <w:rFonts w:cs="Arial" w:ascii="Times New Roman" w:hAnsi="Times New Roman"/>
      </w:rPr>
      <w:t>6</w:t>
    </w:r>
    <w:r>
      <w:rPr>
        <w:sz w:val="16"/>
        <w:i/>
        <w:szCs w:val="16"/>
        <w:iCs/>
        <w:rFonts w:cs="Arial" w:ascii="Times New Roman" w:hAnsi="Times New Roman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37"/>
        </w:tabs>
        <w:ind w:left="1437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17"/>
        </w:tabs>
        <w:ind w:left="2517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597"/>
        </w:tabs>
        <w:ind w:left="3597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WW8Num2z0">
    <w:name w:val="WW8Num2z0"/>
    <w:qFormat/>
    <w:rPr>
      <w:rFonts w:ascii="Times New Roman" w:hAnsi="Times New Roman" w:cs="Arial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WW8Num3z0">
    <w:name w:val="WW8Num3z0"/>
    <w:qFormat/>
    <w:rPr>
      <w:rFonts w:ascii="Times New Roman" w:hAnsi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mbolosdenumerao">
    <w:name w:val="Símbolos de numeração"/>
    <w:qFormat/>
    <w:rPr/>
  </w:style>
  <w:style w:type="character" w:styleId="Fontepargpadro1">
    <w:name w:val="Fonte parág. padrão1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Times New Roman" w:hAnsi="Times New Roman" w:cs="Symbol"/>
      <w:b w:val="false"/>
    </w:rPr>
  </w:style>
  <w:style w:type="character" w:styleId="ListLabel11">
    <w:name w:val="ListLabel 11"/>
    <w:qFormat/>
    <w:rPr>
      <w:rFonts w:cs="Symbol"/>
      <w:sz w:val="20"/>
    </w:rPr>
  </w:style>
  <w:style w:type="character" w:styleId="ListLabel12">
    <w:name w:val="ListLabel 12"/>
    <w:qFormat/>
    <w:rPr>
      <w:rFonts w:cs="Courier New"/>
      <w:sz w:val="20"/>
    </w:rPr>
  </w:style>
  <w:style w:type="character" w:styleId="ListLabel13">
    <w:name w:val="ListLabel 13"/>
    <w:qFormat/>
    <w:rPr>
      <w:rFonts w:cs="Wingdings"/>
      <w:sz w:val="20"/>
    </w:rPr>
  </w:style>
  <w:style w:type="character" w:styleId="ListLabel14">
    <w:name w:val="ListLabel 14"/>
    <w:qFormat/>
    <w:rPr>
      <w:rFonts w:cs="Wingdings"/>
      <w:sz w:val="20"/>
    </w:rPr>
  </w:style>
  <w:style w:type="character" w:styleId="ListLabel15">
    <w:name w:val="ListLabel 15"/>
    <w:qFormat/>
    <w:rPr>
      <w:rFonts w:cs="Wingdings"/>
      <w:sz w:val="20"/>
    </w:rPr>
  </w:style>
  <w:style w:type="character" w:styleId="ListLabel16">
    <w:name w:val="ListLabel 16"/>
    <w:qFormat/>
    <w:rPr>
      <w:rFonts w:cs="Wingdings"/>
      <w:sz w:val="20"/>
    </w:rPr>
  </w:style>
  <w:style w:type="character" w:styleId="ListLabel17">
    <w:name w:val="ListLabel 17"/>
    <w:qFormat/>
    <w:rPr>
      <w:rFonts w:cs="Wingdings"/>
      <w:sz w:val="20"/>
    </w:rPr>
  </w:style>
  <w:style w:type="character" w:styleId="ListLabel18">
    <w:name w:val="ListLabel 18"/>
    <w:qFormat/>
    <w:rPr>
      <w:rFonts w:cs="Wingdings"/>
      <w:sz w:val="20"/>
    </w:rPr>
  </w:style>
  <w:style w:type="character" w:styleId="ListLabel19">
    <w:name w:val="ListLabel 19"/>
    <w:qFormat/>
    <w:rPr>
      <w:rFonts w:cs="Wingdings"/>
      <w:sz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Corpodotextorecuado">
    <w:name w:val="Body Text Indent"/>
    <w:basedOn w:val="Normal"/>
    <w:pPr>
      <w:ind w:left="0" w:right="0" w:firstLine="1701"/>
      <w:jc w:val="both"/>
    </w:pPr>
    <w:rPr>
      <w:sz w:val="24"/>
    </w:rPr>
  </w:style>
  <w:style w:type="paragraph" w:styleId="Rodap">
    <w:name w:val="Footer"/>
    <w:basedOn w:val="Normal"/>
    <w:pPr>
      <w:suppressLineNumbers/>
      <w:tabs>
        <w:tab w:val="clear" w:pos="709"/>
        <w:tab w:val="center" w:pos="4535" w:leader="none"/>
        <w:tab w:val="right" w:pos="9071" w:leader="none"/>
      </w:tabs>
    </w:pPr>
    <w:rPr/>
  </w:style>
  <w:style w:type="paragraph" w:styleId="Corpodetexto31">
    <w:name w:val="Corpo de texto 31"/>
    <w:basedOn w:val="Normal"/>
    <w:qFormat/>
    <w:pPr>
      <w:jc w:val="both"/>
    </w:pPr>
    <w:rPr>
      <w:sz w:val="28"/>
    </w:rPr>
  </w:style>
  <w:style w:type="paragraph" w:styleId="BodyText2">
    <w:name w:val="Body Text 2"/>
    <w:basedOn w:val="Normal"/>
    <w:qFormat/>
    <w:pPr/>
    <w:rPr>
      <w:b/>
      <w:bCs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eastAsia="" w:cs="" w:asciiTheme="minorHAnsi" w:cstheme="minorBidi" w:eastAsiaTheme="minorHAnsi" w:hAnsiTheme="minorHAnsi"/>
      <w:lang w:eastAsia="en-US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Arial Unicode MS;Arial" w:cs="Times New Roman"/>
      <w:color w:val="auto"/>
      <w:kern w:val="2"/>
      <w:sz w:val="24"/>
      <w:szCs w:val="24"/>
      <w:lang w:val="es-ES" w:eastAsia="zh-CN" w:bidi="ar-SA"/>
    </w:rPr>
  </w:style>
  <w:style w:type="paragraph" w:styleId="Normal2">
    <w:name w:val="Normal2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Calibri"/>
      <w:color w:val="auto"/>
      <w:kern w:val="2"/>
      <w:sz w:val="20"/>
      <w:szCs w:val="20"/>
      <w:lang w:val="pt-BR" w:eastAsia="zh-CN" w:bidi="ar-SA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cordos.corin@ufrrj.br" TargetMode="External"/><Relationship Id="rId2" Type="http://schemas.openxmlformats.org/officeDocument/2006/relationships/hyperlink" Target="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560</TotalTime>
  <Application>LibreOffice/6.1.4.2$Windows_X86_64 LibreOffice_project/9d0f32d1f0b509096fd65e0d4bec26ddd1938fd3</Application>
  <Pages>6</Pages>
  <Words>1427</Words>
  <Characters>8489</Characters>
  <CharactersWithSpaces>9819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2021-10-13T09:59:10Z</dcterms:created>
  <dc:creator/>
  <dc:description/>
  <dc:language>pt-BR</dc:language>
  <cp:lastModifiedBy/>
  <dcterms:modified xsi:type="dcterms:W3CDTF">2025-11-05T10:34:45Z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