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D8F8" w14:textId="77777777" w:rsidR="00344CA4" w:rsidRPr="00511932" w:rsidRDefault="00344CA4" w:rsidP="00511932">
      <w:pPr>
        <w:pStyle w:val="Citao"/>
      </w:pPr>
      <w:r w:rsidRPr="00511932">
        <w:t>NOTAS EXPLICATIVAS</w:t>
      </w:r>
    </w:p>
    <w:p w14:paraId="0CE7A213" w14:textId="77777777" w:rsidR="00D12CAD" w:rsidRPr="00511932" w:rsidRDefault="00344CA4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Trata-se de </w:t>
      </w:r>
      <w:r w:rsidR="003369FA">
        <w:rPr>
          <w:b w:val="0"/>
        </w:rPr>
        <w:t xml:space="preserve">Mapa de Riscos, </w:t>
      </w:r>
      <w:r w:rsidR="009103C3" w:rsidRPr="00511932">
        <w:rPr>
          <w:b w:val="0"/>
        </w:rPr>
        <w:t>documento elaborado para identificação dos principais riscos que permeiam o procedimento de contratação e das ações para controle, prevenção e mitigação dos impactos</w:t>
      </w:r>
      <w:r w:rsidRPr="00511932">
        <w:rPr>
          <w:b w:val="0"/>
        </w:rPr>
        <w:t xml:space="preserve">, </w:t>
      </w:r>
      <w:r w:rsidR="009103C3" w:rsidRPr="00511932">
        <w:rPr>
          <w:b w:val="0"/>
        </w:rPr>
        <w:t xml:space="preserve">nos termos </w:t>
      </w:r>
      <w:r w:rsidRPr="00511932">
        <w:rPr>
          <w:b w:val="0"/>
        </w:rPr>
        <w:t>da Instrução Normativa nº 05/2017-SEGES/MPDG</w:t>
      </w:r>
      <w:r w:rsidR="00A42EF0" w:rsidRPr="00511932">
        <w:rPr>
          <w:b w:val="0"/>
        </w:rPr>
        <w:t xml:space="preserve">. </w:t>
      </w:r>
    </w:p>
    <w:p w14:paraId="2D416FAC" w14:textId="68A90C8C" w:rsidR="00F459BC" w:rsidRPr="00F459BC" w:rsidRDefault="00F459BC" w:rsidP="00F459B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120" w:line="276" w:lineRule="auto"/>
        <w:jc w:val="both"/>
        <w:rPr>
          <w:rFonts w:ascii="Arial" w:eastAsia="Calibri" w:hAnsi="Arial" w:cs="Arial"/>
          <w:i/>
          <w:iCs/>
          <w:sz w:val="22"/>
        </w:rPr>
      </w:pPr>
      <w:r w:rsidRPr="00F459BC">
        <w:rPr>
          <w:rFonts w:ascii="Arial" w:eastAsia="Calibri" w:hAnsi="Arial" w:cs="Arial"/>
          <w:i/>
          <w:iCs/>
          <w:sz w:val="22"/>
        </w:rPr>
        <w:t xml:space="preserve">Os itens deste modelo, destacados em vermelho, devem ser preenchidos pela equipe de Planejamento da Contratação, de acordo com as peculiaridades </w:t>
      </w:r>
      <w:r>
        <w:rPr>
          <w:rFonts w:ascii="Arial" w:eastAsia="Calibri" w:hAnsi="Arial" w:cs="Arial"/>
          <w:i/>
          <w:iCs/>
          <w:sz w:val="22"/>
        </w:rPr>
        <w:t>da contratação</w:t>
      </w:r>
      <w:r w:rsidRPr="00F459BC">
        <w:rPr>
          <w:rFonts w:ascii="Arial" w:eastAsia="Calibri" w:hAnsi="Arial" w:cs="Arial"/>
          <w:i/>
          <w:iCs/>
          <w:sz w:val="22"/>
        </w:rPr>
        <w:t xml:space="preserve">. </w:t>
      </w:r>
    </w:p>
    <w:p w14:paraId="4265D8E0" w14:textId="48557C28" w:rsidR="00344CA4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A equipe de Planejamento da Contratação </w:t>
      </w:r>
      <w:r w:rsidR="00344CA4" w:rsidRPr="00511932">
        <w:rPr>
          <w:b w:val="0"/>
        </w:rPr>
        <w:t>dever</w:t>
      </w:r>
      <w:r w:rsidRPr="00511932">
        <w:rPr>
          <w:b w:val="0"/>
        </w:rPr>
        <w:t>á</w:t>
      </w:r>
      <w:r w:rsidR="00344CA4" w:rsidRPr="00511932">
        <w:rPr>
          <w:b w:val="0"/>
        </w:rPr>
        <w:t xml:space="preserve"> manter as notas de rodapé </w:t>
      </w:r>
      <w:r w:rsidRPr="00511932">
        <w:rPr>
          <w:b w:val="0"/>
        </w:rPr>
        <w:t>deste</w:t>
      </w:r>
      <w:r w:rsidR="00344CA4" w:rsidRPr="00511932">
        <w:rPr>
          <w:b w:val="0"/>
        </w:rPr>
        <w:t xml:space="preserve"> modelo, a</w:t>
      </w:r>
      <w:r w:rsidR="00C30B9C">
        <w:rPr>
          <w:b w:val="0"/>
        </w:rPr>
        <w:t xml:space="preserve"> </w:t>
      </w:r>
      <w:r w:rsidR="00344CA4" w:rsidRPr="00511932">
        <w:rPr>
          <w:b w:val="0"/>
        </w:rPr>
        <w:t xml:space="preserve">fim de que </w:t>
      </w:r>
      <w:r w:rsidR="00C30B9C">
        <w:rPr>
          <w:b w:val="0"/>
        </w:rPr>
        <w:t>o setor de licitações</w:t>
      </w:r>
      <w:r w:rsidR="00344CA4" w:rsidRPr="00511932">
        <w:rPr>
          <w:b w:val="0"/>
        </w:rPr>
        <w:t>, ao examiná-lo, esteja cert</w:t>
      </w:r>
      <w:r w:rsidR="00C30B9C">
        <w:rPr>
          <w:b w:val="0"/>
        </w:rPr>
        <w:t>o</w:t>
      </w:r>
      <w:r w:rsidR="00344CA4" w:rsidRPr="00511932">
        <w:rPr>
          <w:b w:val="0"/>
        </w:rPr>
        <w:t xml:space="preserve"> de que o modelo é o correto. </w:t>
      </w:r>
    </w:p>
    <w:p w14:paraId="583DD67A" w14:textId="77777777" w:rsidR="00344CA4" w:rsidRPr="00511932" w:rsidRDefault="00344CA4" w:rsidP="00511932">
      <w:pPr>
        <w:pStyle w:val="Citao"/>
        <w:jc w:val="both"/>
        <w:rPr>
          <w:b w:val="0"/>
        </w:rPr>
      </w:pPr>
      <w:r w:rsidRPr="00511932">
        <w:t>Supressão automática das notas explicativas:</w:t>
      </w:r>
      <w:r w:rsidRPr="00511932">
        <w:rPr>
          <w:b w:val="0"/>
        </w:rPr>
        <w:t xml:space="preserve"> Clique no botão “Substituir” no canto direito da guia “Página Inicial” ou use o atalho </w:t>
      </w:r>
      <w:proofErr w:type="spellStart"/>
      <w:r w:rsidRPr="00511932">
        <w:rPr>
          <w:b w:val="0"/>
        </w:rPr>
        <w:t>Ctrl+U</w:t>
      </w:r>
      <w:proofErr w:type="spellEnd"/>
      <w:r w:rsidRPr="00511932">
        <w:rPr>
          <w:b w:val="0"/>
        </w:rPr>
        <w:t xml:space="preserve">; clique em “Mais &gt; &gt;”, para ampliar a caixa de diálogo, e depois em “Formatar”, opção “Estilo...”. Na caixa de diálogo “Localizar Estilo” encontre o estilo “Citação” e o selecione, depois clique em OK para sair. Clique em “Substituir Tudo”. Faça isso apenas ao final da elaboração do </w:t>
      </w:r>
      <w:r w:rsidR="003369FA">
        <w:rPr>
          <w:b w:val="0"/>
        </w:rPr>
        <w:t>Mapa de Riscos</w:t>
      </w:r>
      <w:r w:rsidRPr="00511932">
        <w:rPr>
          <w:b w:val="0"/>
        </w:rPr>
        <w:t xml:space="preserve"> seguindo as orientações.</w:t>
      </w:r>
    </w:p>
    <w:p w14:paraId="5759DCA3" w14:textId="77777777" w:rsidR="00557F53" w:rsidRPr="0078730F" w:rsidRDefault="009235AD" w:rsidP="009235AD">
      <w:pPr>
        <w:spacing w:after="240" w:line="240" w:lineRule="auto"/>
        <w:jc w:val="center"/>
        <w:rPr>
          <w:rFonts w:ascii="Arial" w:hAnsi="Arial" w:cs="Arial"/>
          <w:b/>
          <w:sz w:val="22"/>
        </w:rPr>
      </w:pPr>
      <w:r w:rsidRPr="002151FF">
        <w:rPr>
          <w:rFonts w:ascii="Arial" w:hAnsi="Arial" w:cs="Arial"/>
          <w:b/>
          <w:sz w:val="22"/>
        </w:rPr>
        <w:t>MAPA DE RISCOS</w:t>
      </w:r>
    </w:p>
    <w:tbl>
      <w:tblPr>
        <w:tblStyle w:val="Tabelacomgrade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061"/>
      </w:tblGrid>
      <w:tr w:rsidR="001134CA" w:rsidRPr="0078730F" w14:paraId="128D6135" w14:textId="77777777" w:rsidTr="00AA39F4">
        <w:trPr>
          <w:jc w:val="center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14:paraId="2D723CA5" w14:textId="77777777" w:rsidR="001134CA" w:rsidRPr="0078730F" w:rsidRDefault="00511932" w:rsidP="00D66B4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11932">
              <w:rPr>
                <w:rFonts w:ascii="Arial" w:hAnsi="Arial" w:cs="Arial"/>
                <w:b/>
                <w:color w:val="FFFFFF" w:themeColor="background1"/>
                <w:sz w:val="22"/>
              </w:rPr>
              <w:t>IDENTIFICAÇÃO DA NECESSIDADE DA CONTRATAÇÃO</w:t>
            </w:r>
          </w:p>
        </w:tc>
      </w:tr>
      <w:tr w:rsidR="00511932" w:rsidRPr="00C30B9C" w14:paraId="36464E5C" w14:textId="77777777" w:rsidTr="00AA39F4">
        <w:tblPrEx>
          <w:jc w:val="left"/>
          <w:shd w:val="clear" w:color="auto" w:fill="auto"/>
        </w:tblPrEx>
        <w:trPr>
          <w:trHeight w:val="480"/>
        </w:trPr>
        <w:tc>
          <w:tcPr>
            <w:tcW w:w="5000" w:type="pct"/>
          </w:tcPr>
          <w:p w14:paraId="54D6EADF" w14:textId="77777777" w:rsidR="00F459BC" w:rsidRPr="00C30B9C" w:rsidRDefault="00F459BC" w:rsidP="00F459BC">
            <w:pPr>
              <w:spacing w:before="120" w:after="120"/>
              <w:jc w:val="both"/>
              <w:rPr>
                <w:rFonts w:ascii="Arial" w:hAnsi="Arial" w:cs="Arial"/>
                <w:iCs/>
                <w:color w:val="FF0000"/>
                <w:sz w:val="22"/>
              </w:rPr>
            </w:pP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>Os serviços terceirizados demandados destinam-se à realização de atividades de limpeza, asseio e conservação diári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os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>, necessários ao bom funcionamento Universidade Federal do sul e Sudeste do Pará - Unifesspa, e não inerentes às atribuições de cargos de seu quadro de servidores.</w:t>
            </w:r>
          </w:p>
          <w:p w14:paraId="53FD44D4" w14:textId="77777777" w:rsidR="00511932" w:rsidRPr="00C30B9C" w:rsidRDefault="00F459BC" w:rsidP="00067234">
            <w:pPr>
              <w:spacing w:before="120" w:after="120"/>
              <w:jc w:val="both"/>
              <w:rPr>
                <w:rFonts w:ascii="Arial" w:hAnsi="Arial" w:cs="Arial"/>
                <w:iCs/>
                <w:color w:val="FF0000"/>
                <w:sz w:val="22"/>
              </w:rPr>
            </w:pP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 xml:space="preserve">A contratação visa assegurar a continuidade dos serviços de limpeza, asseio e conservação 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diários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 xml:space="preserve"> prestados a est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a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 xml:space="preserve"> 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IFES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 xml:space="preserve">, uma vez que 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....................................................................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>.</w:t>
            </w:r>
          </w:p>
        </w:tc>
      </w:tr>
    </w:tbl>
    <w:p w14:paraId="4238F4FD" w14:textId="77777777" w:rsidR="00511932" w:rsidRPr="00344CA4" w:rsidRDefault="00511932" w:rsidP="00511932">
      <w:pPr>
        <w:pStyle w:val="Citao"/>
      </w:pPr>
      <w:r w:rsidRPr="00344CA4">
        <w:t>NOTA EXPLICATIVA</w:t>
      </w:r>
    </w:p>
    <w:p w14:paraId="1E1B7863" w14:textId="77777777" w:rsidR="00511932" w:rsidRPr="00511932" w:rsidRDefault="00511932" w:rsidP="00511932">
      <w:pPr>
        <w:pStyle w:val="Citao"/>
        <w:jc w:val="both"/>
        <w:rPr>
          <w:b w:val="0"/>
        </w:rPr>
      </w:pPr>
      <w:r w:rsidRPr="00511932">
        <w:rPr>
          <w:b w:val="0"/>
        </w:rPr>
        <w:t>É a justificativa da contratação de uma solução, decorrente da necessidade de atender a uma demanda da Administração</w:t>
      </w:r>
      <w:r w:rsidR="003369FA">
        <w:rPr>
          <w:b w:val="0"/>
        </w:rPr>
        <w:t>, consoante definido nos Estudos Preliminares</w:t>
      </w:r>
      <w:r w:rsidRPr="00511932">
        <w:rPr>
          <w:b w:val="0"/>
        </w:rPr>
        <w:t xml:space="preserve">. </w:t>
      </w:r>
    </w:p>
    <w:p w14:paraId="1EE625B7" w14:textId="77777777" w:rsidR="00511932" w:rsidRPr="00511932" w:rsidRDefault="00511932" w:rsidP="00511932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7"/>
        <w:gridCol w:w="8494"/>
      </w:tblGrid>
      <w:tr w:rsidR="00FF48B2" w:rsidRPr="0078730F" w14:paraId="3531CF5E" w14:textId="77777777" w:rsidTr="00AA39F4">
        <w:trPr>
          <w:jc w:val="center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14:paraId="7E419659" w14:textId="77777777" w:rsidR="009235AD" w:rsidRPr="0078730F" w:rsidRDefault="009235AD" w:rsidP="00FF48B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FASE DE ANÁLISE</w:t>
            </w:r>
          </w:p>
        </w:tc>
      </w:tr>
      <w:tr w:rsidR="00244010" w:rsidRPr="0078730F" w14:paraId="6017A011" w14:textId="77777777" w:rsidTr="00AA39F4">
        <w:tblPrEx>
          <w:jc w:val="left"/>
          <w:shd w:val="clear" w:color="auto" w:fill="auto"/>
        </w:tblPrEx>
        <w:trPr>
          <w:trHeight w:val="480"/>
        </w:trPr>
        <w:tc>
          <w:tcPr>
            <w:tcW w:w="313" w:type="pct"/>
          </w:tcPr>
          <w:p w14:paraId="52ED0684" w14:textId="77777777" w:rsidR="00244010" w:rsidRPr="00C30B9C" w:rsidRDefault="00067234" w:rsidP="00244010">
            <w:pPr>
              <w:spacing w:before="120" w:after="120"/>
              <w:jc w:val="center"/>
              <w:rPr>
                <w:rFonts w:ascii="Arial" w:hAnsi="Arial" w:cs="Arial"/>
                <w:iCs/>
                <w:color w:val="FF0000"/>
                <w:sz w:val="22"/>
              </w:rPr>
            </w:pP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>X</w:t>
            </w:r>
          </w:p>
        </w:tc>
        <w:tc>
          <w:tcPr>
            <w:tcW w:w="4687" w:type="pct"/>
          </w:tcPr>
          <w:p w14:paraId="6A1FC6B9" w14:textId="77777777" w:rsidR="00244010" w:rsidRPr="0078730F" w:rsidRDefault="00244010" w:rsidP="00244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Planejamento da Contratação e Seleção do Fornecedor</w:t>
            </w:r>
          </w:p>
        </w:tc>
      </w:tr>
      <w:tr w:rsidR="00244010" w:rsidRPr="0078730F" w14:paraId="55C1D4C7" w14:textId="77777777" w:rsidTr="00AA39F4">
        <w:tblPrEx>
          <w:jc w:val="left"/>
          <w:shd w:val="clear" w:color="auto" w:fill="auto"/>
        </w:tblPrEx>
        <w:trPr>
          <w:trHeight w:val="480"/>
        </w:trPr>
        <w:tc>
          <w:tcPr>
            <w:tcW w:w="313" w:type="pct"/>
          </w:tcPr>
          <w:p w14:paraId="0564857F" w14:textId="77777777" w:rsidR="00244010" w:rsidRPr="0078730F" w:rsidRDefault="00244010" w:rsidP="0024401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87" w:type="pct"/>
          </w:tcPr>
          <w:p w14:paraId="7C61FA07" w14:textId="77777777" w:rsidR="00244010" w:rsidRPr="0078730F" w:rsidRDefault="00244010" w:rsidP="00244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Gestão do Contrato</w:t>
            </w:r>
          </w:p>
        </w:tc>
      </w:tr>
    </w:tbl>
    <w:p w14:paraId="080CC86A" w14:textId="77777777" w:rsidR="00A42EF0" w:rsidRPr="00344CA4" w:rsidRDefault="00A42EF0" w:rsidP="00511932">
      <w:pPr>
        <w:pStyle w:val="Citao"/>
      </w:pPr>
      <w:r w:rsidRPr="00344CA4">
        <w:t>NOTA EXPLICATIVA</w:t>
      </w:r>
    </w:p>
    <w:p w14:paraId="6D71301F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O Mapa de Riscos deve ser atualizado e juntado aos autos do processo de contratação, pelo menos: (art. 26, §1º, da IN SEGES/MPDG nº 5/2017) </w:t>
      </w:r>
    </w:p>
    <w:p w14:paraId="2A4FF625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 - </w:t>
      </w:r>
      <w:proofErr w:type="gramStart"/>
      <w:r w:rsidR="001134CA" w:rsidRPr="00511932">
        <w:rPr>
          <w:b w:val="0"/>
        </w:rPr>
        <w:t>ao</w:t>
      </w:r>
      <w:proofErr w:type="gramEnd"/>
      <w:r w:rsidR="001134CA" w:rsidRPr="00511932">
        <w:rPr>
          <w:b w:val="0"/>
        </w:rPr>
        <w:t xml:space="preserve"> </w:t>
      </w:r>
      <w:r w:rsidRPr="00511932">
        <w:rPr>
          <w:b w:val="0"/>
        </w:rPr>
        <w:t>final da elaboração dos Estudos Preliminares;</w:t>
      </w:r>
    </w:p>
    <w:p w14:paraId="58A2BE09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II - </w:t>
      </w:r>
      <w:proofErr w:type="gramStart"/>
      <w:r w:rsidR="001134CA" w:rsidRPr="00511932">
        <w:rPr>
          <w:b w:val="0"/>
        </w:rPr>
        <w:t>ao</w:t>
      </w:r>
      <w:proofErr w:type="gramEnd"/>
      <w:r w:rsidR="001134CA" w:rsidRPr="00511932">
        <w:rPr>
          <w:b w:val="0"/>
        </w:rPr>
        <w:t xml:space="preserve"> </w:t>
      </w:r>
      <w:r w:rsidRPr="00511932">
        <w:rPr>
          <w:b w:val="0"/>
        </w:rPr>
        <w:t>final da elaboração do Termo de Referência ou Projeto Básico;</w:t>
      </w:r>
    </w:p>
    <w:p w14:paraId="76613BE1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III - </w:t>
      </w:r>
      <w:r w:rsidR="001134CA" w:rsidRPr="00511932">
        <w:rPr>
          <w:b w:val="0"/>
        </w:rPr>
        <w:t xml:space="preserve">após </w:t>
      </w:r>
      <w:r w:rsidRPr="00511932">
        <w:rPr>
          <w:b w:val="0"/>
        </w:rPr>
        <w:t>a fase de Seleção do Fornecedor; e</w:t>
      </w:r>
    </w:p>
    <w:p w14:paraId="0B431410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IV - </w:t>
      </w:r>
      <w:proofErr w:type="gramStart"/>
      <w:r w:rsidR="001134CA" w:rsidRPr="00511932">
        <w:rPr>
          <w:b w:val="0"/>
        </w:rPr>
        <w:t>após</w:t>
      </w:r>
      <w:proofErr w:type="gramEnd"/>
      <w:r w:rsidR="001134CA" w:rsidRPr="00511932">
        <w:rPr>
          <w:b w:val="0"/>
        </w:rPr>
        <w:t xml:space="preserve"> </w:t>
      </w:r>
      <w:r w:rsidRPr="00511932">
        <w:rPr>
          <w:b w:val="0"/>
        </w:rPr>
        <w:t>eventos relevantes, durante a gestão do contrato pelos servidores responsáveis pela fiscalização.</w:t>
      </w:r>
    </w:p>
    <w:p w14:paraId="27655DE4" w14:textId="77777777" w:rsidR="00A42EF0" w:rsidRDefault="00A42EF0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22"/>
        <w:gridCol w:w="567"/>
        <w:gridCol w:w="1815"/>
        <w:gridCol w:w="567"/>
        <w:gridCol w:w="1030"/>
        <w:gridCol w:w="785"/>
        <w:gridCol w:w="567"/>
        <w:gridCol w:w="1808"/>
      </w:tblGrid>
      <w:tr w:rsidR="0078730F" w:rsidRPr="00C30B9C" w14:paraId="18B3BD1A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76CFB084" w14:textId="77777777" w:rsidR="0078730F" w:rsidRPr="00C30B9C" w:rsidRDefault="0078730F" w:rsidP="0078730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30B9C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RISCO 01</w:t>
            </w:r>
          </w:p>
        </w:tc>
      </w:tr>
      <w:tr w:rsidR="0078730F" w:rsidRPr="00C30B9C" w14:paraId="05E7D8F0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26A5FBE" w14:textId="77777777" w:rsidR="0078730F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Selecionar equipe inadequada para realizar o planejamento da contratação</w:t>
            </w:r>
          </w:p>
        </w:tc>
      </w:tr>
      <w:tr w:rsidR="00D12CAD" w:rsidRPr="00C30B9C" w14:paraId="45008A20" w14:textId="77777777" w:rsidTr="00AA39F4">
        <w:trPr>
          <w:trHeight w:val="360"/>
          <w:jc w:val="center"/>
        </w:trPr>
        <w:tc>
          <w:tcPr>
            <w:tcW w:w="1062" w:type="pct"/>
            <w:gridSpan w:val="2"/>
            <w:shd w:val="clear" w:color="auto" w:fill="E7E6E6" w:themeFill="background2"/>
            <w:vAlign w:val="center"/>
          </w:tcPr>
          <w:p w14:paraId="2A7A2BA8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2BE995E9" w14:textId="77777777" w:rsidR="0078730F" w:rsidRPr="00C30B9C" w:rsidRDefault="001137D0" w:rsidP="00D66B4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X</w:t>
            </w:r>
          </w:p>
        </w:tc>
        <w:tc>
          <w:tcPr>
            <w:tcW w:w="1001" w:type="pct"/>
            <w:vAlign w:val="center"/>
          </w:tcPr>
          <w:p w14:paraId="3B28E93B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2B885141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27A1F5C5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0B5E412A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pct"/>
            <w:vAlign w:val="center"/>
          </w:tcPr>
          <w:p w14:paraId="39F69D62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Alta</w:t>
            </w:r>
          </w:p>
        </w:tc>
      </w:tr>
      <w:tr w:rsidR="00D12CAD" w:rsidRPr="00C30B9C" w14:paraId="4540DBB1" w14:textId="77777777" w:rsidTr="00AA39F4">
        <w:trPr>
          <w:trHeight w:val="360"/>
          <w:jc w:val="center"/>
        </w:trPr>
        <w:tc>
          <w:tcPr>
            <w:tcW w:w="1062" w:type="pct"/>
            <w:gridSpan w:val="2"/>
            <w:shd w:val="clear" w:color="auto" w:fill="E7E6E6" w:themeFill="background2"/>
            <w:vAlign w:val="center"/>
          </w:tcPr>
          <w:p w14:paraId="40BFB914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162C0ABC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32A4994D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6F99F1FE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7FE58100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2292D437" w14:textId="77777777" w:rsidR="0078730F" w:rsidRPr="00C30B9C" w:rsidRDefault="001137D0" w:rsidP="00D66B4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X</w:t>
            </w:r>
          </w:p>
        </w:tc>
        <w:tc>
          <w:tcPr>
            <w:tcW w:w="997" w:type="pct"/>
            <w:vAlign w:val="center"/>
          </w:tcPr>
          <w:p w14:paraId="75E3F527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C30B9C" w14:paraId="3A5B3C86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438FF53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9A7EDD0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C30B9C" w14:paraId="28B6A70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92DB32D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493F9EA9" w14:textId="77777777" w:rsidR="0078730F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Realizar estudo falho, incompleto ou impreciso, podendo ocasionar prejuízos na contratação</w:t>
            </w:r>
          </w:p>
        </w:tc>
      </w:tr>
      <w:tr w:rsidR="002151FF" w:rsidRPr="00C30B9C" w14:paraId="4DFDD71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2321455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5642A61E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55EBB14E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1137D0" w:rsidRPr="00C30B9C" w14:paraId="1BA33E2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E31CB27" w14:textId="77777777" w:rsidR="001137D0" w:rsidRPr="00C30B9C" w:rsidRDefault="001137D0" w:rsidP="001137D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774B4E50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Escolher equipe com conhecimentos suficientes para os estudos em tempo hábil para que não haja prejuízos durante a fase de planejamento.</w:t>
            </w: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1F084747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Setor Requisitante / Setor de Licitações</w:t>
            </w:r>
          </w:p>
        </w:tc>
      </w:tr>
      <w:tr w:rsidR="002151FF" w:rsidRPr="00C30B9C" w14:paraId="5826014C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093D2A1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22044561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8E65A61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1137D0" w:rsidRPr="00C30B9C" w14:paraId="2088769D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50C9414" w14:textId="77777777" w:rsidR="001137D0" w:rsidRPr="00C30B9C" w:rsidRDefault="001137D0" w:rsidP="001137D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vAlign w:val="center"/>
          </w:tcPr>
          <w:p w14:paraId="0E99AA72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Substituir membros da equipe planejamento que não estejam apresentando bom rendimento.</w:t>
            </w:r>
          </w:p>
        </w:tc>
        <w:tc>
          <w:tcPr>
            <w:tcW w:w="1743" w:type="pct"/>
            <w:gridSpan w:val="3"/>
            <w:vAlign w:val="center"/>
          </w:tcPr>
          <w:p w14:paraId="382C8F76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Setor Requisitante / Setor de Licitações</w:t>
            </w:r>
          </w:p>
        </w:tc>
      </w:tr>
      <w:tr w:rsidR="001137D0" w:rsidRPr="00C30B9C" w14:paraId="1FEDEB61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2E3B2939" w14:textId="77777777" w:rsidR="001137D0" w:rsidRPr="00C30B9C" w:rsidRDefault="001137D0" w:rsidP="001137D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869" w:type="pct"/>
            <w:gridSpan w:val="5"/>
            <w:vAlign w:val="center"/>
          </w:tcPr>
          <w:p w14:paraId="2EA92E6C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Capacitar os servidores escolhidos para o planejamento.</w:t>
            </w:r>
          </w:p>
        </w:tc>
        <w:tc>
          <w:tcPr>
            <w:tcW w:w="1743" w:type="pct"/>
            <w:gridSpan w:val="3"/>
            <w:vAlign w:val="center"/>
          </w:tcPr>
          <w:p w14:paraId="2B66C059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Setor Requisitante / Setor de Licitações</w:t>
            </w:r>
          </w:p>
        </w:tc>
      </w:tr>
      <w:tr w:rsidR="001137D0" w:rsidRPr="00C30B9C" w14:paraId="00813F02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56BA1F0" w14:textId="77777777" w:rsidR="001137D0" w:rsidRPr="00C30B9C" w:rsidRDefault="001137D0" w:rsidP="001137D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2869" w:type="pct"/>
            <w:gridSpan w:val="5"/>
            <w:vAlign w:val="center"/>
          </w:tcPr>
          <w:p w14:paraId="0D30226C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Designar membros com mais experiência em contratações.</w:t>
            </w:r>
          </w:p>
        </w:tc>
        <w:tc>
          <w:tcPr>
            <w:tcW w:w="1743" w:type="pct"/>
            <w:gridSpan w:val="3"/>
            <w:vAlign w:val="center"/>
          </w:tcPr>
          <w:p w14:paraId="0AA53F7C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Setor Requisitante / Setor de Licitações</w:t>
            </w:r>
          </w:p>
        </w:tc>
      </w:tr>
    </w:tbl>
    <w:p w14:paraId="795AE3B9" w14:textId="77777777" w:rsidR="001134CA" w:rsidRPr="00344CA4" w:rsidRDefault="001134CA" w:rsidP="00511932">
      <w:pPr>
        <w:pStyle w:val="Citao"/>
      </w:pPr>
      <w:r w:rsidRPr="00344CA4">
        <w:t>NOTA EXPLICATIVA</w:t>
      </w:r>
    </w:p>
    <w:p w14:paraId="2EDF32A9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>O Gerenciamento de Riscos é um processo que consiste nas seguintes atividades: (art. 25 da IN SEGES/MPDG nº 5/2017)</w:t>
      </w:r>
    </w:p>
    <w:p w14:paraId="43A7458D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 - </w:t>
      </w:r>
      <w:proofErr w:type="gramStart"/>
      <w:r w:rsidRPr="00511932">
        <w:rPr>
          <w:b w:val="0"/>
        </w:rPr>
        <w:t>identificação</w:t>
      </w:r>
      <w:proofErr w:type="gramEnd"/>
      <w:r w:rsidRPr="00511932">
        <w:rPr>
          <w:b w:val="0"/>
        </w:rPr>
        <w:t xml:space="preserve"> dos principais riscos que possam comprometer a efetividade do Planejamento da Contratação, da Seleção do Fornecedor e da Gestão Contratual ou que impeçam o alcance dos resultados que atendam às necessidades da contratação;</w:t>
      </w:r>
    </w:p>
    <w:p w14:paraId="032408FE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II - </w:t>
      </w:r>
      <w:proofErr w:type="gramStart"/>
      <w:r w:rsidRPr="00511932">
        <w:rPr>
          <w:b w:val="0"/>
        </w:rPr>
        <w:t>avaliação</w:t>
      </w:r>
      <w:proofErr w:type="gramEnd"/>
      <w:r w:rsidRPr="00511932">
        <w:rPr>
          <w:b w:val="0"/>
        </w:rPr>
        <w:t xml:space="preserve"> dos riscos identificados, consistindo da mensuração da probabilidade de ocorrência e do impacto de cada risco;</w:t>
      </w:r>
    </w:p>
    <w:p w14:paraId="1879B8CA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>III - tratamento dos riscos considerados inaceitáveis por meio da definição das ações para reduzir a probabilidade de ocorrência dos eventos ou suas consequências;</w:t>
      </w:r>
    </w:p>
    <w:p w14:paraId="10B2DFED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IV - </w:t>
      </w:r>
      <w:proofErr w:type="gramStart"/>
      <w:r w:rsidRPr="00511932">
        <w:rPr>
          <w:b w:val="0"/>
        </w:rPr>
        <w:t>para</w:t>
      </w:r>
      <w:proofErr w:type="gramEnd"/>
      <w:r w:rsidRPr="00511932">
        <w:rPr>
          <w:b w:val="0"/>
        </w:rPr>
        <w:t xml:space="preserve"> os riscos que persistirem inaceitáveis após o tratamento, definição das ações de contingência para o caso de os eventos correspondentes aos riscos se concretizarem; e</w:t>
      </w:r>
    </w:p>
    <w:p w14:paraId="3945369A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V - </w:t>
      </w:r>
      <w:proofErr w:type="gramStart"/>
      <w:r w:rsidRPr="00511932">
        <w:rPr>
          <w:b w:val="0"/>
        </w:rPr>
        <w:t>definição</w:t>
      </w:r>
      <w:proofErr w:type="gramEnd"/>
      <w:r w:rsidRPr="00511932">
        <w:rPr>
          <w:b w:val="0"/>
        </w:rPr>
        <w:t xml:space="preserve"> dos responsáveis pelas ações de tratamento dos riscos e das ações de contingência.</w:t>
      </w:r>
    </w:p>
    <w:p w14:paraId="2F4C91EE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>Parágrafo único. A responsabilidade pelo Gerenciamento de Riscos compete à equipe de Planejamento da Contratação devendo abranger as fases do procedimento da contratação previstas no art. 19.</w:t>
      </w:r>
    </w:p>
    <w:p w14:paraId="27872517" w14:textId="31258729" w:rsidR="009235AD" w:rsidRDefault="009235AD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07BF04A5" w14:textId="4621D966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1B9E0562" w14:textId="18414696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1B3DB4FF" w14:textId="29555F93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4B404213" w14:textId="77777777" w:rsidR="005840B9" w:rsidRPr="0078730F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40FDAF27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06A69DBA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</w:p>
        </w:tc>
      </w:tr>
      <w:tr w:rsidR="002151FF" w:rsidRPr="00F459BC" w14:paraId="1A40686B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F35490D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75C378F6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33F28B8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7AE00F9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00C2E14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4F486CE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2885CDA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302F63C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2513702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1AC4C928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670476EB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3152F17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5605F86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3E17A4F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2C217DBD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1BE190D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377EE93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6B39284E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A65BA8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BB1B35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6011025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ACC182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52C80FB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14C8ADE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793389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35EEDE2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27CD948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59371342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1C4581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1474A77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5A49B87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72F6DDC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0EABD3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386ACD70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4581A5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326170C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3A736C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40ECF9C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5E3856A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F3064E6" w14:textId="77777777" w:rsidR="00FF48B2" w:rsidRDefault="00FF48B2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145E62C8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5E9BA6E4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3</w:t>
            </w:r>
          </w:p>
        </w:tc>
      </w:tr>
      <w:tr w:rsidR="002151FF" w:rsidRPr="00F459BC" w14:paraId="18A3A2A1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4003FFE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05141BAB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58A2CC8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788D79A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680423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61786C3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63DCD4C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29DB726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62C0449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0D3E94A2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6F76152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2017906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430BA1A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30453C2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6B21EF7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0FEBE09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671434E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503C604A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4D8B0F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80AC534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3E0DBD51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746CF3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32889D77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59D1B73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024932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062E515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39F3D22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5DA38D9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D6EE11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01BF2CD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1E271D8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09D2158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67BE5B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3A29AEF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6C295C9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267111A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B909B8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5AA9E4C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0D879BC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ABE9851" w14:textId="77777777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0A9E34F3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5CE6502A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4</w:t>
            </w:r>
          </w:p>
        </w:tc>
      </w:tr>
      <w:tr w:rsidR="002151FF" w:rsidRPr="00F459BC" w14:paraId="3759DEB9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2621203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4D0F9F5F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DC22CC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6D3BE83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2E495D3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4F8A57A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09519CDB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1AFB225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2F61914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353CBC1A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6B61D10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229D11B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7EBDBCB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4FFEE3B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0072FF4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56B752A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51EABC0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34649C46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608FD9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51F4B8D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3ED57FE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2CC06C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382D59A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0C0FB13F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1F98ED7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48DB475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F4DF07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2FD0786D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10F7C7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A263B5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07BE6FB7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3CC5E56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BA8C93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453CE24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4BC0C15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0698D591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EFE35C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4961BDD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45BD34A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3045BD52" w14:textId="7B33AB2A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083A696A" w14:textId="43EAC46D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207E56ED" w14:textId="29D986F5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191B3C13" w14:textId="77777777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12368B85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7E7CBB9E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5</w:t>
            </w:r>
          </w:p>
        </w:tc>
      </w:tr>
      <w:tr w:rsidR="002151FF" w:rsidRPr="00F459BC" w14:paraId="1685C497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1932F2D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7DD8DB7A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24D3964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64389E7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B25484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105292F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4ADD49E0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2667F40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7D09D90E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024361BD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368DF0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6940747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8C1F00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7321DF6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75839E3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5558DE1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4D4C46C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0353625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E093A4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30E36A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14FAF8CC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0F0439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0C5E33EE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25CA772A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B275A9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2FCB1A5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DBE3A2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4165A59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34A3D2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3219ED0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27A6B47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5DA9004A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38EC82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47A17DB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961F2B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746A7C1D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77CFE5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136E357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41BC6B3B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342861E4" w14:textId="77777777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177D564C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0C403D53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6</w:t>
            </w:r>
          </w:p>
        </w:tc>
      </w:tr>
      <w:tr w:rsidR="002151FF" w:rsidRPr="00F459BC" w14:paraId="2B62F02E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E645D7A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463C65AA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DA4ECE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0B212BB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1297D8FD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666C27E4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5E4348B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5648999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3A39609E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470299CB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1615038D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3F35F51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1407538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781C77B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772AD770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4197EA0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7BFA28F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22AFA4C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9D2E99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3B57644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45EEBF2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751591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16D35EF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2A85DF1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3285FC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6EEF7E54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4CE545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26C48D2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CCBBD8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F32FE3E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425089D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7FE67DCE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5D6772F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64B28C94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30C7E69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1E2A5DA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8753C3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4934DD0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321D03D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A5788C3" w14:textId="77777777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4098DBBA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6B268A69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7</w:t>
            </w:r>
          </w:p>
        </w:tc>
      </w:tr>
      <w:tr w:rsidR="002151FF" w:rsidRPr="00F459BC" w14:paraId="77C95B94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3323288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2C2ED390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2CB243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463A328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41B0E38C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3A164A6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043205E7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0E191B4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74383AA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29A19787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1B770C7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4125D9D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422F82D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2C97C5D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558DADBC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374EDCF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677FB72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5672A81F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73ED96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0127299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52476583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7A87E30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65FDBCF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5008041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180E304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735DE30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3DBBDA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7F3B87B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E91BE6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184212F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39DD70C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1602936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29D224A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7DD5559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C42494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45730FE0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BDD58B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75A23CB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6BFF8A8C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6A34D752" w14:textId="44DC5AED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54990E83" w14:textId="0ECE9E52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279C6464" w14:textId="35C41770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3EC3E5A0" w14:textId="77777777" w:rsidR="005840B9" w:rsidRPr="0078730F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F48B2" w:rsidRPr="0078730F" w14:paraId="7E20931D" w14:textId="77777777" w:rsidTr="00AA39F4">
        <w:tc>
          <w:tcPr>
            <w:tcW w:w="9061" w:type="dxa"/>
            <w:gridSpan w:val="2"/>
            <w:shd w:val="clear" w:color="auto" w:fill="595959" w:themeFill="text1" w:themeFillTint="A6"/>
            <w:vAlign w:val="center"/>
          </w:tcPr>
          <w:p w14:paraId="0835418E" w14:textId="77777777" w:rsidR="00FF48B2" w:rsidRPr="0078730F" w:rsidRDefault="00FF48B2" w:rsidP="00FF48B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RESPONSÁVEIS</w:t>
            </w:r>
          </w:p>
        </w:tc>
      </w:tr>
      <w:tr w:rsidR="00A402CA" w:rsidRPr="0078730F" w14:paraId="7F200687" w14:textId="77777777" w:rsidTr="00AA39F4">
        <w:trPr>
          <w:trHeight w:val="1701"/>
        </w:trPr>
        <w:tc>
          <w:tcPr>
            <w:tcW w:w="4530" w:type="dxa"/>
            <w:vAlign w:val="bottom"/>
          </w:tcPr>
          <w:p w14:paraId="42B8B805" w14:textId="77777777" w:rsidR="00A402CA" w:rsidRPr="0078730F" w:rsidRDefault="00A402CA" w:rsidP="00A402CA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402CA">
              <w:rPr>
                <w:rFonts w:ascii="Arial" w:hAnsi="Arial" w:cs="Arial"/>
                <w:sz w:val="22"/>
              </w:rPr>
              <w:t>Identificação e assinatura d</w:t>
            </w:r>
            <w:r>
              <w:rPr>
                <w:rFonts w:ascii="Arial" w:hAnsi="Arial" w:cs="Arial"/>
                <w:sz w:val="22"/>
              </w:rPr>
              <w:t>o integrante da</w:t>
            </w:r>
            <w:r w:rsidRPr="00A402CA">
              <w:rPr>
                <w:rFonts w:ascii="Arial" w:hAnsi="Arial" w:cs="Arial"/>
                <w:sz w:val="22"/>
              </w:rPr>
              <w:t xml:space="preserve"> equipe de planejamento da contratação</w:t>
            </w:r>
          </w:p>
        </w:tc>
        <w:tc>
          <w:tcPr>
            <w:tcW w:w="4531" w:type="dxa"/>
            <w:vAlign w:val="bottom"/>
          </w:tcPr>
          <w:p w14:paraId="437874A7" w14:textId="77777777" w:rsidR="00A402CA" w:rsidRPr="0078730F" w:rsidRDefault="00A402CA" w:rsidP="00A402CA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402CA">
              <w:rPr>
                <w:rFonts w:ascii="Arial" w:hAnsi="Arial" w:cs="Arial"/>
                <w:sz w:val="22"/>
              </w:rPr>
              <w:t>Identificação e assinatura d</w:t>
            </w:r>
            <w:r>
              <w:rPr>
                <w:rFonts w:ascii="Arial" w:hAnsi="Arial" w:cs="Arial"/>
                <w:sz w:val="22"/>
              </w:rPr>
              <w:t>o integrante da</w:t>
            </w:r>
            <w:r w:rsidRPr="00A402CA">
              <w:rPr>
                <w:rFonts w:ascii="Arial" w:hAnsi="Arial" w:cs="Arial"/>
                <w:sz w:val="22"/>
              </w:rPr>
              <w:t xml:space="preserve"> equipe de planejamento da contratação</w:t>
            </w:r>
          </w:p>
        </w:tc>
      </w:tr>
      <w:tr w:rsidR="00A402CA" w:rsidRPr="0078730F" w14:paraId="7D88377B" w14:textId="77777777" w:rsidTr="00AA39F4">
        <w:trPr>
          <w:trHeight w:val="1701"/>
        </w:trPr>
        <w:tc>
          <w:tcPr>
            <w:tcW w:w="4530" w:type="dxa"/>
            <w:vAlign w:val="bottom"/>
          </w:tcPr>
          <w:p w14:paraId="0AA75D69" w14:textId="77777777" w:rsidR="00A402CA" w:rsidRPr="0078730F" w:rsidRDefault="00A402CA" w:rsidP="00A402CA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402CA">
              <w:rPr>
                <w:rFonts w:ascii="Arial" w:hAnsi="Arial" w:cs="Arial"/>
                <w:sz w:val="22"/>
              </w:rPr>
              <w:t>Identificação e assinatura d</w:t>
            </w:r>
            <w:r>
              <w:rPr>
                <w:rFonts w:ascii="Arial" w:hAnsi="Arial" w:cs="Arial"/>
                <w:sz w:val="22"/>
              </w:rPr>
              <w:t>o integrante da</w:t>
            </w:r>
            <w:r w:rsidRPr="00A402CA">
              <w:rPr>
                <w:rFonts w:ascii="Arial" w:hAnsi="Arial" w:cs="Arial"/>
                <w:sz w:val="22"/>
              </w:rPr>
              <w:t xml:space="preserve"> equipe de planejamento da contratação</w:t>
            </w:r>
          </w:p>
        </w:tc>
        <w:tc>
          <w:tcPr>
            <w:tcW w:w="4531" w:type="dxa"/>
            <w:vAlign w:val="bottom"/>
          </w:tcPr>
          <w:p w14:paraId="51B73C11" w14:textId="77777777" w:rsidR="00A402CA" w:rsidRPr="0078730F" w:rsidRDefault="00A402CA" w:rsidP="00A402CA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402CA">
              <w:rPr>
                <w:rFonts w:ascii="Arial" w:hAnsi="Arial" w:cs="Arial"/>
                <w:sz w:val="22"/>
              </w:rPr>
              <w:t>Identificação e assinatura d</w:t>
            </w:r>
            <w:r>
              <w:rPr>
                <w:rFonts w:ascii="Arial" w:hAnsi="Arial" w:cs="Arial"/>
                <w:sz w:val="22"/>
              </w:rPr>
              <w:t>o integrante da</w:t>
            </w:r>
            <w:r w:rsidRPr="00A402CA">
              <w:rPr>
                <w:rFonts w:ascii="Arial" w:hAnsi="Arial" w:cs="Arial"/>
                <w:sz w:val="22"/>
              </w:rPr>
              <w:t xml:space="preserve"> equipe de planejamento da contratação</w:t>
            </w:r>
          </w:p>
        </w:tc>
      </w:tr>
    </w:tbl>
    <w:p w14:paraId="6DC56BAF" w14:textId="77777777" w:rsidR="00FF48B2" w:rsidRPr="0078730F" w:rsidRDefault="00FF48B2" w:rsidP="00FF48B2">
      <w:pPr>
        <w:spacing w:before="60" w:after="60" w:line="240" w:lineRule="auto"/>
        <w:rPr>
          <w:rFonts w:ascii="Arial" w:hAnsi="Arial" w:cs="Arial"/>
          <w:sz w:val="22"/>
        </w:rPr>
      </w:pPr>
    </w:p>
    <w:sectPr w:rsidR="00FF48B2" w:rsidRPr="0078730F" w:rsidSect="0078730F">
      <w:headerReference w:type="default" r:id="rId7"/>
      <w:footerReference w:type="default" r:id="rId8"/>
      <w:pgSz w:w="11906" w:h="16838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F431" w14:textId="77777777" w:rsidR="00090BC1" w:rsidRDefault="00090BC1" w:rsidP="007458AE">
      <w:pPr>
        <w:spacing w:after="0" w:line="240" w:lineRule="auto"/>
      </w:pPr>
      <w:r>
        <w:separator/>
      </w:r>
    </w:p>
  </w:endnote>
  <w:endnote w:type="continuationSeparator" w:id="0">
    <w:p w14:paraId="4FB745CA" w14:textId="77777777" w:rsidR="00090BC1" w:rsidRDefault="00090BC1" w:rsidP="007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3666" w14:textId="5B7E0E8F" w:rsidR="00C30B9C" w:rsidRPr="00DB506F" w:rsidRDefault="005840B9" w:rsidP="00C30B9C">
    <w:pPr>
      <w:pBdr>
        <w:top w:val="single" w:sz="4" w:space="3" w:color="auto"/>
      </w:pBdr>
      <w:tabs>
        <w:tab w:val="center" w:pos="4252"/>
        <w:tab w:val="right" w:pos="8504"/>
      </w:tabs>
      <w:spacing w:after="0" w:line="240" w:lineRule="auto"/>
      <w:rPr>
        <w:rFonts w:ascii="Arial" w:eastAsia="MS Mincho" w:hAnsi="Arial" w:cs="Arial"/>
        <w:sz w:val="15"/>
        <w:szCs w:val="15"/>
        <w:lang w:eastAsia="pt-BR"/>
      </w:rPr>
    </w:pPr>
    <w:bookmarkStart w:id="0" w:name="_Hlk48058704"/>
    <w:r>
      <w:rPr>
        <w:rFonts w:ascii="Arial" w:eastAsia="MS Mincho" w:hAnsi="Arial" w:cs="Arial"/>
        <w:sz w:val="15"/>
        <w:szCs w:val="15"/>
        <w:lang w:eastAsia="pt-BR"/>
      </w:rPr>
      <w:t>Departamento de Materiais e Serviços Auxiliares</w:t>
    </w:r>
  </w:p>
  <w:bookmarkEnd w:id="0"/>
  <w:p w14:paraId="3A3B6911" w14:textId="77777777" w:rsidR="0078730F" w:rsidRPr="0078730F" w:rsidRDefault="0078730F" w:rsidP="0078730F">
    <w:pPr>
      <w:tabs>
        <w:tab w:val="center" w:pos="4252"/>
        <w:tab w:val="right" w:pos="8504"/>
      </w:tabs>
      <w:spacing w:after="0" w:line="240" w:lineRule="auto"/>
      <w:rPr>
        <w:rFonts w:ascii="Arial" w:eastAsia="MS Mincho" w:hAnsi="Arial" w:cs="Arial"/>
        <w:sz w:val="15"/>
        <w:szCs w:val="15"/>
        <w:lang w:eastAsia="pt-BR"/>
      </w:rPr>
    </w:pPr>
    <w:r>
      <w:rPr>
        <w:rFonts w:ascii="Arial" w:eastAsia="MS Mincho" w:hAnsi="Arial" w:cs="Arial"/>
        <w:sz w:val="15"/>
        <w:szCs w:val="15"/>
        <w:lang w:eastAsia="pt-BR"/>
      </w:rPr>
      <w:t>Mapa de Riscos</w:t>
    </w:r>
    <w:r w:rsidRPr="0078730F">
      <w:rPr>
        <w:rFonts w:ascii="Arial" w:eastAsia="MS Mincho" w:hAnsi="Arial" w:cs="Arial"/>
        <w:sz w:val="15"/>
        <w:szCs w:val="15"/>
        <w:lang w:eastAsia="pt-BR"/>
      </w:rPr>
      <w:t xml:space="preserve"> modelo para </w:t>
    </w:r>
    <w:r w:rsidR="00A42EF0">
      <w:rPr>
        <w:rFonts w:ascii="Arial" w:eastAsia="MS Mincho" w:hAnsi="Arial" w:cs="Arial"/>
        <w:sz w:val="15"/>
        <w:szCs w:val="15"/>
        <w:lang w:eastAsia="pt-BR"/>
      </w:rPr>
      <w:t>Gerenciamento de Riscos</w:t>
    </w:r>
    <w:r w:rsidRPr="0078730F">
      <w:rPr>
        <w:rFonts w:ascii="Arial" w:eastAsia="MS Mincho" w:hAnsi="Arial" w:cs="Arial"/>
        <w:sz w:val="15"/>
        <w:szCs w:val="15"/>
        <w:lang w:eastAsia="pt-BR"/>
      </w:rPr>
      <w:t>: Serviços</w:t>
    </w:r>
  </w:p>
  <w:p w14:paraId="143A913D" w14:textId="5A98BB20" w:rsidR="0078730F" w:rsidRPr="0078730F" w:rsidRDefault="0078730F" w:rsidP="0078730F">
    <w:pPr>
      <w:tabs>
        <w:tab w:val="center" w:pos="4252"/>
        <w:tab w:val="right" w:pos="8504"/>
      </w:tabs>
      <w:spacing w:after="0" w:line="240" w:lineRule="auto"/>
      <w:rPr>
        <w:rFonts w:ascii="Arial" w:eastAsia="MS Mincho" w:hAnsi="Arial" w:cs="Arial"/>
        <w:sz w:val="15"/>
        <w:szCs w:val="15"/>
        <w:lang w:eastAsia="pt-BR"/>
      </w:rPr>
    </w:pPr>
    <w:r w:rsidRPr="0078730F">
      <w:rPr>
        <w:rFonts w:ascii="Arial" w:eastAsia="MS Mincho" w:hAnsi="Arial" w:cs="Arial"/>
        <w:sz w:val="15"/>
        <w:szCs w:val="15"/>
        <w:lang w:eastAsia="pt-BR"/>
      </w:rPr>
      <w:t xml:space="preserve">Atualização: </w:t>
    </w:r>
    <w:proofErr w:type="gramStart"/>
    <w:r w:rsidR="005840B9">
      <w:rPr>
        <w:rFonts w:ascii="Arial" w:eastAsia="MS Mincho" w:hAnsi="Arial" w:cs="Arial"/>
        <w:sz w:val="15"/>
        <w:szCs w:val="15"/>
        <w:lang w:eastAsia="pt-BR"/>
      </w:rPr>
      <w:t>Abril</w:t>
    </w:r>
    <w:proofErr w:type="gramEnd"/>
    <w:r w:rsidR="005840B9">
      <w:rPr>
        <w:rFonts w:ascii="Arial" w:eastAsia="MS Mincho" w:hAnsi="Arial" w:cs="Arial"/>
        <w:sz w:val="15"/>
        <w:szCs w:val="15"/>
        <w:lang w:eastAsia="pt-BR"/>
      </w:rPr>
      <w:t xml:space="preserve"> </w:t>
    </w:r>
    <w:r w:rsidRPr="0078730F">
      <w:rPr>
        <w:rFonts w:ascii="Arial" w:eastAsia="MS Mincho" w:hAnsi="Arial" w:cs="Arial"/>
        <w:sz w:val="15"/>
        <w:szCs w:val="15"/>
        <w:lang w:eastAsia="pt-BR"/>
      </w:rPr>
      <w:t>/</w:t>
    </w:r>
    <w:r w:rsidR="005840B9">
      <w:rPr>
        <w:rFonts w:ascii="Arial" w:eastAsia="MS Mincho" w:hAnsi="Arial" w:cs="Arial"/>
        <w:sz w:val="15"/>
        <w:szCs w:val="15"/>
        <w:lang w:eastAsia="pt-BR"/>
      </w:rPr>
      <w:t xml:space="preserve"> </w:t>
    </w:r>
    <w:r w:rsidRPr="0078730F">
      <w:rPr>
        <w:rFonts w:ascii="Arial" w:eastAsia="MS Mincho" w:hAnsi="Arial" w:cs="Arial"/>
        <w:sz w:val="15"/>
        <w:szCs w:val="15"/>
        <w:lang w:eastAsia="pt-BR"/>
      </w:rPr>
      <w:t>202</w:t>
    </w:r>
    <w:r w:rsidR="005840B9">
      <w:rPr>
        <w:rFonts w:ascii="Arial" w:eastAsia="MS Mincho" w:hAnsi="Arial" w:cs="Arial"/>
        <w:sz w:val="15"/>
        <w:szCs w:val="15"/>
        <w:lang w:eastAsia="pt-B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5E42" w14:textId="77777777" w:rsidR="00090BC1" w:rsidRDefault="00090BC1" w:rsidP="007458AE">
      <w:pPr>
        <w:spacing w:after="0" w:line="240" w:lineRule="auto"/>
      </w:pPr>
      <w:r>
        <w:separator/>
      </w:r>
    </w:p>
  </w:footnote>
  <w:footnote w:type="continuationSeparator" w:id="0">
    <w:p w14:paraId="49C8DACD" w14:textId="77777777" w:rsidR="00090BC1" w:rsidRDefault="00090BC1" w:rsidP="0074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6869"/>
      <w:gridCol w:w="1236"/>
    </w:tblGrid>
    <w:tr w:rsidR="0078730F" w:rsidRPr="0078730F" w14:paraId="5835867D" w14:textId="77777777" w:rsidTr="00D66B40">
      <w:trPr>
        <w:trHeight w:val="571"/>
      </w:trPr>
      <w:tc>
        <w:tcPr>
          <w:tcW w:w="966" w:type="dxa"/>
          <w:vAlign w:val="center"/>
        </w:tcPr>
        <w:p w14:paraId="406A8EA6" w14:textId="77777777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kern w:val="1"/>
              <w:lang w:eastAsia="zh-CN"/>
            </w:rPr>
          </w:pPr>
          <w:r w:rsidRPr="0078730F">
            <w:rPr>
              <w:rFonts w:ascii="Arial" w:eastAsia="Arial" w:hAnsi="Arial" w:cs="Arial"/>
              <w:smallCaps/>
              <w:noProof/>
              <w:kern w:val="1"/>
            </w:rPr>
            <w:drawing>
              <wp:inline distT="0" distB="0" distL="0" distR="0" wp14:anchorId="4DF71382" wp14:editId="1AB43CAB">
                <wp:extent cx="473970" cy="468000"/>
                <wp:effectExtent l="0" t="0" r="2540" b="8255"/>
                <wp:docPr id="1" name="Imagem 1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97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6" w:type="dxa"/>
          <w:vAlign w:val="center"/>
        </w:tcPr>
        <w:p w14:paraId="52EF3C5D" w14:textId="77777777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jc w:val="center"/>
            <w:textAlignment w:val="baseline"/>
            <w:rPr>
              <w:rFonts w:ascii="Arial" w:eastAsia="Arial" w:hAnsi="Arial" w:cs="Arial"/>
              <w:b/>
              <w:bCs/>
              <w:kern w:val="24"/>
              <w:lang w:eastAsia="zh-CN"/>
            </w:rPr>
          </w:pPr>
          <w:r w:rsidRPr="0078730F">
            <w:rPr>
              <w:rFonts w:ascii="Arial" w:eastAsia="Arial" w:hAnsi="Arial" w:cs="Arial"/>
              <w:b/>
              <w:bCs/>
              <w:kern w:val="24"/>
              <w:lang w:eastAsia="zh-CN"/>
            </w:rPr>
            <w:t>SERVIÇO PÚBLICO FEDERAL</w:t>
          </w:r>
        </w:p>
        <w:p w14:paraId="3EEB8F41" w14:textId="7A67FF91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jc w:val="center"/>
            <w:textAlignment w:val="baseline"/>
            <w:rPr>
              <w:rFonts w:ascii="Arial" w:eastAsia="Arial" w:hAnsi="Arial" w:cs="Arial"/>
              <w:b/>
              <w:bCs/>
              <w:kern w:val="24"/>
              <w:lang w:eastAsia="zh-CN"/>
            </w:rPr>
          </w:pPr>
          <w:r w:rsidRPr="0078730F">
            <w:rPr>
              <w:rFonts w:ascii="Arial" w:eastAsia="Arial" w:hAnsi="Arial" w:cs="Arial"/>
              <w:b/>
              <w:bCs/>
              <w:kern w:val="24"/>
              <w:lang w:eastAsia="zh-CN"/>
            </w:rPr>
            <w:t xml:space="preserve">UNIVERSIDADE FEDERAL </w:t>
          </w:r>
          <w:r w:rsidR="005840B9">
            <w:rPr>
              <w:rFonts w:ascii="Arial" w:eastAsia="Arial" w:hAnsi="Arial" w:cs="Arial"/>
              <w:b/>
              <w:bCs/>
              <w:kern w:val="24"/>
              <w:lang w:eastAsia="zh-CN"/>
            </w:rPr>
            <w:t>RURAL DO RIO DE JANEIRO</w:t>
          </w:r>
        </w:p>
        <w:p w14:paraId="6DE397C9" w14:textId="77777777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jc w:val="center"/>
            <w:textAlignment w:val="baseline"/>
            <w:rPr>
              <w:rFonts w:ascii="Arial" w:eastAsia="Arial" w:hAnsi="Arial" w:cs="Arial"/>
              <w:bCs/>
              <w:i/>
              <w:smallCaps/>
              <w:kern w:val="24"/>
              <w:lang w:eastAsia="zh-CN"/>
            </w:rPr>
          </w:pPr>
          <w:r w:rsidRPr="0078730F">
            <w:rPr>
              <w:rFonts w:ascii="Arial" w:eastAsia="Arial" w:hAnsi="Arial" w:cs="Arial"/>
              <w:b/>
              <w:bCs/>
              <w:kern w:val="24"/>
              <w:lang w:eastAsia="zh-CN"/>
            </w:rPr>
            <w:t>EQUIPE DE PLANEJAMENTO DA CONTRATAÇÃO</w:t>
          </w:r>
        </w:p>
      </w:tc>
      <w:tc>
        <w:tcPr>
          <w:tcW w:w="849" w:type="dxa"/>
        </w:tcPr>
        <w:p w14:paraId="4F42FECB" w14:textId="69C85EF5" w:rsidR="0078730F" w:rsidRPr="0078730F" w:rsidRDefault="005840B9" w:rsidP="0078730F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smallCaps/>
              <w:kern w:val="24"/>
              <w:lang w:eastAsia="zh-CN"/>
            </w:rPr>
          </w:pPr>
          <w:r w:rsidRPr="00632BBD">
            <w:rPr>
              <w:noProof/>
            </w:rPr>
            <w:drawing>
              <wp:inline distT="0" distB="0" distL="0" distR="0" wp14:anchorId="46EFD617" wp14:editId="00073FC1">
                <wp:extent cx="647206" cy="661829"/>
                <wp:effectExtent l="0" t="0" r="635" b="508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724" cy="675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7553F6" w14:textId="77777777" w:rsidR="0078730F" w:rsidRPr="0078730F" w:rsidRDefault="0078730F" w:rsidP="0078730F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1B9"/>
    <w:multiLevelType w:val="multilevel"/>
    <w:tmpl w:val="BDD2B3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857E3"/>
    <w:multiLevelType w:val="multilevel"/>
    <w:tmpl w:val="C62AB366"/>
    <w:lvl w:ilvl="0">
      <w:start w:val="1"/>
      <w:numFmt w:val="decimal"/>
      <w:pStyle w:val="ItemEdit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A87211"/>
    <w:multiLevelType w:val="multilevel"/>
    <w:tmpl w:val="639A8B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A01D8C"/>
    <w:multiLevelType w:val="multilevel"/>
    <w:tmpl w:val="7640145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15186611">
    <w:abstractNumId w:val="2"/>
  </w:num>
  <w:num w:numId="2" w16cid:durableId="492574394">
    <w:abstractNumId w:val="3"/>
  </w:num>
  <w:num w:numId="3" w16cid:durableId="1558079791">
    <w:abstractNumId w:val="0"/>
  </w:num>
  <w:num w:numId="4" w16cid:durableId="2133546841">
    <w:abstractNumId w:val="1"/>
  </w:num>
  <w:num w:numId="5" w16cid:durableId="2123575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954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AD"/>
    <w:rsid w:val="00067234"/>
    <w:rsid w:val="00081371"/>
    <w:rsid w:val="00090BC1"/>
    <w:rsid w:val="000B1D42"/>
    <w:rsid w:val="000D018D"/>
    <w:rsid w:val="000F47A1"/>
    <w:rsid w:val="001134CA"/>
    <w:rsid w:val="001137D0"/>
    <w:rsid w:val="00146966"/>
    <w:rsid w:val="002151FF"/>
    <w:rsid w:val="00241B8C"/>
    <w:rsid w:val="00241EC4"/>
    <w:rsid w:val="00244010"/>
    <w:rsid w:val="00252990"/>
    <w:rsid w:val="002A1D82"/>
    <w:rsid w:val="002C1FA2"/>
    <w:rsid w:val="002E2BE2"/>
    <w:rsid w:val="0033467B"/>
    <w:rsid w:val="003369FA"/>
    <w:rsid w:val="00344CA4"/>
    <w:rsid w:val="00352992"/>
    <w:rsid w:val="00396925"/>
    <w:rsid w:val="003E77C7"/>
    <w:rsid w:val="003F424C"/>
    <w:rsid w:val="00400EB8"/>
    <w:rsid w:val="004172A9"/>
    <w:rsid w:val="004516DE"/>
    <w:rsid w:val="004B6622"/>
    <w:rsid w:val="00511932"/>
    <w:rsid w:val="0052232C"/>
    <w:rsid w:val="00557F53"/>
    <w:rsid w:val="005716D9"/>
    <w:rsid w:val="005840B9"/>
    <w:rsid w:val="00597305"/>
    <w:rsid w:val="005F74B9"/>
    <w:rsid w:val="00605B75"/>
    <w:rsid w:val="00620812"/>
    <w:rsid w:val="0063155C"/>
    <w:rsid w:val="006B537F"/>
    <w:rsid w:val="006C4841"/>
    <w:rsid w:val="00722B43"/>
    <w:rsid w:val="00727CFA"/>
    <w:rsid w:val="007325F2"/>
    <w:rsid w:val="007458AE"/>
    <w:rsid w:val="00766AA2"/>
    <w:rsid w:val="0077636C"/>
    <w:rsid w:val="0078730F"/>
    <w:rsid w:val="00846587"/>
    <w:rsid w:val="00893EAD"/>
    <w:rsid w:val="009103C3"/>
    <w:rsid w:val="009235AD"/>
    <w:rsid w:val="00943865"/>
    <w:rsid w:val="00996549"/>
    <w:rsid w:val="009C0B90"/>
    <w:rsid w:val="009F3900"/>
    <w:rsid w:val="00A11066"/>
    <w:rsid w:val="00A402CA"/>
    <w:rsid w:val="00A42EF0"/>
    <w:rsid w:val="00AA39F4"/>
    <w:rsid w:val="00AD383B"/>
    <w:rsid w:val="00B40184"/>
    <w:rsid w:val="00BB3F3F"/>
    <w:rsid w:val="00C22E10"/>
    <w:rsid w:val="00C30B9C"/>
    <w:rsid w:val="00CC6924"/>
    <w:rsid w:val="00CF6A0B"/>
    <w:rsid w:val="00D12CAD"/>
    <w:rsid w:val="00D72ACA"/>
    <w:rsid w:val="00DF392B"/>
    <w:rsid w:val="00E11D03"/>
    <w:rsid w:val="00E14F9A"/>
    <w:rsid w:val="00E96950"/>
    <w:rsid w:val="00EE1653"/>
    <w:rsid w:val="00F35FA1"/>
    <w:rsid w:val="00F459BC"/>
    <w:rsid w:val="00F4664C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EA87"/>
  <w15:chartTrackingRefBased/>
  <w15:docId w15:val="{20652611-4D3D-4FB4-B8B1-247CD93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5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Edital">
    <w:name w:val="ItemEdital"/>
    <w:basedOn w:val="Ttulo1"/>
    <w:next w:val="Normal"/>
    <w:link w:val="ItemEditalChar"/>
    <w:qFormat/>
    <w:rsid w:val="006B537F"/>
    <w:pPr>
      <w:numPr>
        <w:numId w:val="4"/>
      </w:numPr>
      <w:pBdr>
        <w:top w:val="single" w:sz="4" w:space="1" w:color="auto"/>
      </w:pBdr>
      <w:shd w:val="clear" w:color="auto" w:fill="D9D9D9" w:themeFill="background1" w:themeFillShade="D9"/>
      <w:spacing w:after="60" w:line="240" w:lineRule="auto"/>
      <w:ind w:left="567" w:hanging="567"/>
      <w:jc w:val="both"/>
      <w:outlineLvl w:val="1"/>
    </w:pPr>
    <w:rPr>
      <w:rFonts w:ascii="Spranq eco sans" w:hAnsi="Spranq eco sans"/>
      <w:b/>
      <w:sz w:val="16"/>
    </w:rPr>
  </w:style>
  <w:style w:type="character" w:customStyle="1" w:styleId="ItemEditalChar">
    <w:name w:val="ItemEdital Char"/>
    <w:basedOn w:val="Ttulo1Char"/>
    <w:link w:val="ItemEdital"/>
    <w:rsid w:val="006B537F"/>
    <w:rPr>
      <w:rFonts w:asciiTheme="majorHAnsi" w:eastAsiaTheme="majorEastAsia" w:hAnsiTheme="majorHAnsi" w:cstheme="majorBidi"/>
      <w:b/>
      <w:color w:val="2E74B5" w:themeColor="accent1" w:themeShade="BF"/>
      <w:sz w:val="16"/>
      <w:szCs w:val="32"/>
      <w:shd w:val="clear" w:color="auto" w:fill="D9D9D9" w:themeFill="background1" w:themeFillShade="D9"/>
    </w:rPr>
  </w:style>
  <w:style w:type="character" w:customStyle="1" w:styleId="Ttulo1Char">
    <w:name w:val="Título 1 Char"/>
    <w:basedOn w:val="Fontepargpadro"/>
    <w:link w:val="Ttulo1"/>
    <w:uiPriority w:val="9"/>
    <w:rsid w:val="006B5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4">
    <w:name w:val="Estilo4"/>
    <w:basedOn w:val="Ttulo1"/>
    <w:next w:val="Normal"/>
    <w:link w:val="Estilo4Char"/>
    <w:qFormat/>
    <w:rsid w:val="006B537F"/>
    <w:pPr>
      <w:shd w:val="clear" w:color="auto" w:fill="D9D9D9" w:themeFill="background1" w:themeFillShade="D9"/>
      <w:tabs>
        <w:tab w:val="num" w:pos="720"/>
      </w:tabs>
      <w:spacing w:after="60" w:line="240" w:lineRule="auto"/>
      <w:ind w:left="567" w:hanging="567"/>
      <w:jc w:val="both"/>
      <w:outlineLvl w:val="1"/>
    </w:pPr>
    <w:rPr>
      <w:rFonts w:ascii="Spranq eco sans" w:hAnsi="Spranq eco sans"/>
      <w:b/>
      <w:color w:val="000000" w:themeColor="text1"/>
      <w:sz w:val="16"/>
      <w:szCs w:val="16"/>
    </w:rPr>
  </w:style>
  <w:style w:type="character" w:customStyle="1" w:styleId="Estilo4Char">
    <w:name w:val="Estilo4 Char"/>
    <w:basedOn w:val="Ttulo1Char"/>
    <w:link w:val="Estilo4"/>
    <w:rsid w:val="006B537F"/>
    <w:rPr>
      <w:rFonts w:asciiTheme="majorHAnsi" w:eastAsiaTheme="majorEastAsia" w:hAnsiTheme="majorHAnsi" w:cstheme="majorBidi"/>
      <w:b/>
      <w:color w:val="000000" w:themeColor="text1"/>
      <w:sz w:val="16"/>
      <w:szCs w:val="16"/>
      <w:shd w:val="clear" w:color="auto" w:fill="D9D9D9" w:themeFill="background1" w:themeFillShade="D9"/>
    </w:rPr>
  </w:style>
  <w:style w:type="paragraph" w:customStyle="1" w:styleId="ItemTR">
    <w:name w:val="ItemTR"/>
    <w:basedOn w:val="Ttulo1"/>
    <w:next w:val="Normal"/>
    <w:link w:val="ItemTRChar"/>
    <w:qFormat/>
    <w:rsid w:val="006B537F"/>
    <w:pPr>
      <w:shd w:val="clear" w:color="auto" w:fill="D9D9D9" w:themeFill="background1" w:themeFillShade="D9"/>
      <w:tabs>
        <w:tab w:val="num" w:pos="720"/>
      </w:tabs>
      <w:spacing w:after="60" w:line="240" w:lineRule="auto"/>
      <w:ind w:left="567" w:hanging="567"/>
      <w:jc w:val="both"/>
      <w:outlineLvl w:val="1"/>
    </w:pPr>
    <w:rPr>
      <w:rFonts w:ascii="Spranq eco sans" w:hAnsi="Spranq eco sans"/>
      <w:b/>
      <w:color w:val="000000" w:themeColor="text1"/>
      <w:sz w:val="16"/>
      <w:szCs w:val="16"/>
    </w:rPr>
  </w:style>
  <w:style w:type="character" w:customStyle="1" w:styleId="ItemTRChar">
    <w:name w:val="ItemTR Char"/>
    <w:basedOn w:val="Ttulo1Char"/>
    <w:link w:val="ItemTR"/>
    <w:rsid w:val="006B537F"/>
    <w:rPr>
      <w:rFonts w:asciiTheme="majorHAnsi" w:eastAsiaTheme="majorEastAsia" w:hAnsiTheme="majorHAnsi" w:cstheme="majorBidi"/>
      <w:b/>
      <w:color w:val="000000" w:themeColor="text1"/>
      <w:sz w:val="16"/>
      <w:szCs w:val="16"/>
      <w:shd w:val="clear" w:color="auto" w:fill="D9D9D9" w:themeFill="background1" w:themeFillShade="D9"/>
    </w:rPr>
  </w:style>
  <w:style w:type="table" w:styleId="Tabelacomgrade">
    <w:name w:val="Table Grid"/>
    <w:basedOn w:val="Tabelanormal"/>
    <w:uiPriority w:val="39"/>
    <w:rsid w:val="0092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8AE"/>
  </w:style>
  <w:style w:type="paragraph" w:styleId="Rodap">
    <w:name w:val="footer"/>
    <w:basedOn w:val="Normal"/>
    <w:link w:val="RodapChar"/>
    <w:uiPriority w:val="99"/>
    <w:unhideWhenUsed/>
    <w:rsid w:val="0074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8AE"/>
  </w:style>
  <w:style w:type="table" w:customStyle="1" w:styleId="Tabelacomgrade1">
    <w:name w:val="Tabela com grade1"/>
    <w:basedOn w:val="Tabelanormal"/>
    <w:next w:val="Tabelacomgrade"/>
    <w:uiPriority w:val="59"/>
    <w:rsid w:val="0078730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51193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120" w:line="276" w:lineRule="auto"/>
      <w:jc w:val="center"/>
    </w:pPr>
    <w:rPr>
      <w:rFonts w:ascii="Arial" w:eastAsia="Calibri" w:hAnsi="Arial" w:cs="Arial"/>
      <w:b/>
      <w:i/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511932"/>
    <w:rPr>
      <w:rFonts w:ascii="Arial" w:eastAsia="Calibri" w:hAnsi="Arial" w:cs="Arial"/>
      <w:b/>
      <w:i/>
      <w:iCs/>
      <w:sz w:val="22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marcio silva bastos</cp:lastModifiedBy>
  <cp:revision>2</cp:revision>
  <dcterms:created xsi:type="dcterms:W3CDTF">2022-04-28T17:13:00Z</dcterms:created>
  <dcterms:modified xsi:type="dcterms:W3CDTF">2022-04-28T17:13:00Z</dcterms:modified>
</cp:coreProperties>
</file>