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ind w:left="0" w:right="0" w:hanging="0"/>
        <w:jc w:val="both"/>
        <w:rPr>
          <w:rFonts w:ascii="Times New Roman" w:hAnsi="Times New Roman"/>
        </w:rPr>
      </w:pPr>
      <w:r>
        <w:rPr>
          <w:rFonts w:ascii="Times New Roman" w:hAnsi="Times New Roman"/>
        </w:rPr>
      </w:r>
    </w:p>
    <w:p>
      <w:pPr>
        <w:pStyle w:val="Normal"/>
        <w:spacing w:lineRule="auto" w:line="240"/>
        <w:ind w:left="3912" w:right="0" w:hanging="0"/>
        <w:jc w:val="both"/>
        <w:rPr>
          <w:rFonts w:ascii="Times New Roman" w:hAnsi="Times New Roman"/>
          <w:b/>
          <w:b/>
          <w:bCs/>
        </w:rPr>
      </w:pPr>
      <w:r>
        <w:rPr>
          <w:rFonts w:ascii="Times New Roman" w:hAnsi="Times New Roman"/>
          <w:b/>
          <w:bCs/>
        </w:rPr>
        <w:t>MEMORANDUM OF UNDERSTANDINGS THAT ARE SOLEMNIZED BETWEEN THE RURAL FEDERAL UNIVERSITY OF RIO DE JANEIRO (UFRRJ), BRAZIL AND ______________________</w:t>
      </w:r>
    </w:p>
    <w:p>
      <w:pPr>
        <w:pStyle w:val="Normal"/>
        <w:spacing w:lineRule="auto" w:line="360"/>
        <w:ind w:left="0" w:right="0" w:hanging="0"/>
        <w:jc w:val="both"/>
        <w:rPr>
          <w:rFonts w:ascii="Times New Roman" w:hAnsi="Times New Roman"/>
        </w:rPr>
      </w:pPr>
      <w:r>
        <w:rPr>
          <w:rFonts w:ascii="Times New Roman" w:hAnsi="Times New Roman"/>
        </w:rPr>
      </w:r>
    </w:p>
    <w:p>
      <w:pPr>
        <w:pStyle w:val="Normal"/>
        <w:spacing w:lineRule="auto" w:line="360"/>
        <w:ind w:left="0" w:right="0" w:hanging="0"/>
        <w:jc w:val="both"/>
        <w:rPr>
          <w:rFonts w:ascii="Times New Roman" w:hAnsi="Times New Roman"/>
        </w:rPr>
      </w:pPr>
      <w:r>
        <w:rPr>
          <w:rFonts w:ascii="Times New Roman" w:hAnsi="Times New Roman"/>
        </w:rPr>
      </w:r>
    </w:p>
    <w:p>
      <w:pPr>
        <w:pStyle w:val="Normal"/>
        <w:spacing w:lineRule="auto" w:line="360"/>
        <w:ind w:left="0" w:right="0" w:hanging="0"/>
        <w:jc w:val="both"/>
        <w:rPr/>
      </w:pPr>
      <w:r>
        <w:rPr>
          <w:rFonts w:ascii="Times New Roman" w:hAnsi="Times New Roman"/>
          <w:b/>
          <w:bCs/>
        </w:rPr>
        <w:t xml:space="preserve">The </w:t>
      </w:r>
      <w:r>
        <w:rPr>
          <w:rFonts w:ascii="Times New Roman" w:hAnsi="Times New Roman"/>
          <w:b/>
          <w:bCs/>
        </w:rPr>
        <w:t>UNIVERSIDADE FEDERAL RURAL DO RIO DE JANEIRO</w:t>
      </w:r>
      <w:r>
        <w:rPr>
          <w:rFonts w:ascii="Times New Roman" w:hAnsi="Times New Roman"/>
        </w:rPr>
        <w:t xml:space="preserve">, a legal entity governed by public law, under the terms of Decree no. Seropédica, State of Rio de Janeiro, Brazil, subscribed to the CGC/MF under No. 29.427.465/0001-05, from now on referred to as </w:t>
      </w:r>
      <w:r>
        <w:rPr>
          <w:rFonts w:ascii="Times New Roman" w:hAnsi="Times New Roman"/>
          <w:b/>
          <w:bCs/>
        </w:rPr>
        <w:t>UFRRJ</w:t>
      </w:r>
      <w:r>
        <w:rPr>
          <w:rFonts w:ascii="Times New Roman" w:hAnsi="Times New Roman"/>
        </w:rPr>
        <w:t>, represented in this instrument</w:t>
      </w:r>
      <w:r>
        <w:rPr>
          <w:rFonts w:ascii="Times New Roman" w:hAnsi="Times New Roman"/>
          <w:b w:val="false"/>
          <w:bCs w:val="false"/>
          <w:sz w:val="24"/>
          <w:szCs w:val="24"/>
        </w:rPr>
        <w:t xml:space="preserve"> by its </w:t>
      </w:r>
      <w:r>
        <w:rPr>
          <w:rFonts w:ascii="Times New Roman" w:hAnsi="Times New Roman"/>
          <w:b/>
          <w:bCs/>
          <w:i w:val="false"/>
          <w:caps w:val="false"/>
          <w:smallCaps w:val="false"/>
          <w:spacing w:val="0"/>
          <w:sz w:val="24"/>
          <w:szCs w:val="24"/>
        </w:rPr>
        <w:t>rector</w:t>
      </w:r>
      <w:r>
        <w:rPr>
          <w:rFonts w:ascii="Times New Roman" w:hAnsi="Times New Roman"/>
          <w:b w:val="false"/>
          <w:bCs w:val="false"/>
          <w:sz w:val="24"/>
          <w:szCs w:val="24"/>
        </w:rPr>
        <w:t xml:space="preserve">, Professor Dr. </w:t>
      </w:r>
      <w:r>
        <w:rPr>
          <w:rFonts w:ascii="Times New Roman" w:hAnsi="Times New Roman"/>
          <w:b/>
          <w:bCs/>
          <w:sz w:val="24"/>
          <w:szCs w:val="24"/>
        </w:rPr>
        <w:t>ROBERTO DE SOUZA RODRIGUES</w:t>
      </w:r>
      <w:r>
        <w:rPr>
          <w:rFonts w:ascii="Times New Roman" w:hAnsi="Times New Roman"/>
        </w:rPr>
        <w:t xml:space="preserve">, </w:t>
      </w:r>
    </w:p>
    <w:p>
      <w:pPr>
        <w:pStyle w:val="Normal"/>
        <w:spacing w:lineRule="auto" w:line="360"/>
        <w:ind w:left="0" w:right="0" w:hanging="0"/>
        <w:jc w:val="both"/>
        <w:rPr/>
      </w:pPr>
      <w:r>
        <w:rPr>
          <w:rFonts w:ascii="Times New Roman" w:hAnsi="Times New Roman"/>
        </w:rPr>
        <w:t>and</w:t>
      </w:r>
    </w:p>
    <w:p>
      <w:pPr>
        <w:pStyle w:val="Normal"/>
        <w:spacing w:lineRule="auto" w:line="360"/>
        <w:ind w:left="0" w:right="0" w:hanging="0"/>
        <w:jc w:val="both"/>
        <w:rPr/>
      </w:pPr>
      <w:r>
        <w:rPr>
          <w:rFonts w:ascii="Times New Roman" w:hAnsi="Times New Roman"/>
          <w:b/>
          <w:bCs/>
        </w:rPr>
        <w:t xml:space="preserve">The </w:t>
      </w:r>
      <w:r>
        <w:rPr>
          <w:rFonts w:ascii="Times New Roman" w:hAnsi="Times New Roman"/>
        </w:rPr>
        <w:t xml:space="preserve"> _____________________, headquartered at ___(full address)____, from now on referred to as (ACRONYM), represented herein by his (POSITION), (NAME REPRESENTATIVE) in </w:t>
      </w:r>
      <w:r>
        <w:rPr>
          <w:rFonts w:ascii="Times New Roman" w:hAnsi="Times New Roman"/>
          <w:color w:val="000000"/>
          <w:sz w:val="24"/>
          <w:szCs w:val="24"/>
        </w:rPr>
        <w:t>accordance with decide to establish the present.</w:t>
      </w:r>
    </w:p>
    <w:p>
      <w:pPr>
        <w:pStyle w:val="Normal"/>
        <w:spacing w:lineRule="auto" w:line="360"/>
        <w:ind w:left="0" w:right="0" w:hanging="0"/>
        <w:jc w:val="both"/>
        <w:rPr>
          <w:rFonts w:ascii="Times New Roman" w:hAnsi="Times New Roman"/>
          <w:color w:val="000000"/>
          <w:sz w:val="24"/>
          <w:szCs w:val="24"/>
        </w:rPr>
      </w:pPr>
      <w:r>
        <w:rPr>
          <w:rFonts w:ascii="Times New Roman" w:hAnsi="Times New Roman"/>
          <w:color w:val="000000"/>
          <w:sz w:val="24"/>
          <w:szCs w:val="24"/>
        </w:rPr>
      </w:r>
    </w:p>
    <w:p>
      <w:pPr>
        <w:pStyle w:val="Normal"/>
        <w:pBdr/>
        <w:spacing w:lineRule="auto" w:line="360"/>
        <w:ind w:left="0" w:right="0" w:hanging="0"/>
        <w:jc w:val="both"/>
        <w:rPr>
          <w:rFonts w:ascii="Times New Roman" w:hAnsi="Times New Roman"/>
          <w:color w:val="000000"/>
          <w:sz w:val="24"/>
          <w:szCs w:val="24"/>
        </w:rPr>
      </w:pPr>
      <w:r>
        <w:rPr>
          <w:rFonts w:cs="Arial" w:ascii="Times New Roman" w:hAnsi="Times New Roman"/>
          <w:color w:val="000000" w:themeColor="text1"/>
          <w:sz w:val="24"/>
          <w:szCs w:val="24"/>
          <w:lang w:val="en-US"/>
        </w:rPr>
        <w:t>A</w:t>
      </w:r>
      <w:r>
        <w:rPr>
          <w:rFonts w:cs="Arial" w:ascii="Times New Roman" w:hAnsi="Times New Roman"/>
          <w:color w:val="000000" w:themeColor="text1"/>
          <w:sz w:val="24"/>
          <w:szCs w:val="24"/>
          <w:lang w:val="en-US"/>
        </w:rPr>
        <w:t>gree to sign this Academic, Scientific and Cultural Memorandum of Understanding, according to the rules and laws in force in their respective countries, subject to the following terms and conditions:</w:t>
      </w:r>
    </w:p>
    <w:p>
      <w:pPr>
        <w:pStyle w:val="Normal"/>
        <w:pBdr/>
        <w:spacing w:lineRule="auto" w:line="360"/>
        <w:ind w:left="0" w:right="0" w:hanging="0"/>
        <w:jc w:val="both"/>
        <w:rPr>
          <w:rFonts w:cs="Calibri"/>
          <w:b/>
          <w:b/>
          <w:bCs/>
          <w:lang w:val="en-GB"/>
        </w:rPr>
      </w:pPr>
      <w:r>
        <w:rPr>
          <w:rFonts w:ascii="Times New Roman" w:hAnsi="Times New Roman"/>
          <w:color w:val="000000"/>
          <w:sz w:val="24"/>
          <w:szCs w:val="24"/>
        </w:rPr>
      </w:r>
    </w:p>
    <w:p>
      <w:pPr>
        <w:pStyle w:val="Ttulo2"/>
        <w:spacing w:lineRule="auto" w:line="360"/>
        <w:ind w:left="0" w:right="0" w:hanging="0"/>
        <w:jc w:val="both"/>
        <w:rPr/>
      </w:pPr>
      <w:r>
        <w:rPr>
          <w:rFonts w:cs="Calibri" w:ascii="Times New Roman" w:hAnsi="Times New Roman"/>
          <w:b/>
          <w:bCs/>
          <w:color w:val="000000"/>
          <w:sz w:val="24"/>
          <w:szCs w:val="24"/>
        </w:rPr>
        <w:t xml:space="preserve">1- </w:t>
      </w:r>
      <w:r>
        <w:rPr>
          <w:rFonts w:cs="Calibri" w:ascii="Roboto;RobotoDraft;Helvetica;Arial;sans-serif" w:hAnsi="Roboto;RobotoDraft;Helvetica;Arial;sans-serif"/>
          <w:b w:val="false"/>
          <w:bCs/>
          <w:i w:val="false"/>
          <w:caps w:val="false"/>
          <w:smallCaps w:val="false"/>
          <w:color w:val="3C4043"/>
          <w:spacing w:val="0"/>
          <w:sz w:val="27"/>
          <w:szCs w:val="24"/>
        </w:rPr>
        <w:t>Objective</w:t>
      </w:r>
      <w:r>
        <w:rPr>
          <w:rFonts w:cs="Calibri" w:ascii="Times New Roman" w:hAnsi="Times New Roman"/>
          <w:b/>
          <w:bCs/>
          <w:color w:val="000000"/>
          <w:sz w:val="24"/>
          <w:szCs w:val="24"/>
        </w:rPr>
        <w:t xml:space="preserve"> </w:t>
      </w:r>
    </w:p>
    <w:p>
      <w:pPr>
        <w:pStyle w:val="Normal"/>
        <w:spacing w:lineRule="auto" w:line="360"/>
        <w:ind w:left="0" w:right="0" w:hanging="0"/>
        <w:jc w:val="both"/>
        <w:rPr/>
      </w:pPr>
      <w:r>
        <w:rPr>
          <w:rFonts w:cs="Calibri" w:ascii="Times New Roman" w:hAnsi="Times New Roman"/>
          <w:color w:val="000000"/>
          <w:sz w:val="24"/>
          <w:szCs w:val="24"/>
          <w:lang w:val="en-GB"/>
        </w:rPr>
        <w:t>The purpose of this Memorandum of Understanding is to establish the form and conditions under which the contracting parties intend to develop a program of mutual cooperation and academic, scientific and cultural exchange, involving areas of mutual interest. The cooperation program referred to in this clause will specifically involve:</w:t>
      </w:r>
    </w:p>
    <w:p>
      <w:pPr>
        <w:pStyle w:val="Normal"/>
        <w:spacing w:lineRule="auto" w:line="360"/>
        <w:ind w:left="0" w:right="0" w:hanging="0"/>
        <w:jc w:val="both"/>
        <w:rPr>
          <w:rFonts w:ascii="Times New Roman" w:hAnsi="Times New Roman"/>
          <w:color w:val="000000"/>
          <w:sz w:val="24"/>
          <w:szCs w:val="24"/>
        </w:rPr>
      </w:pPr>
      <w:r>
        <w:rPr>
          <w:rFonts w:cs="Calibri" w:ascii="Times New Roman" w:hAnsi="Times New Roman"/>
          <w:color w:val="000000"/>
          <w:sz w:val="24"/>
          <w:szCs w:val="24"/>
          <w:lang w:val="en-GB"/>
        </w:rPr>
        <w:t>1.</w:t>
        <w:tab/>
        <w:t>Development of mutually beneficial academic programmes and courses;</w:t>
      </w:r>
    </w:p>
    <w:p>
      <w:pPr>
        <w:pStyle w:val="Normal"/>
        <w:spacing w:lineRule="auto" w:line="360"/>
        <w:ind w:left="0" w:right="0" w:hanging="0"/>
        <w:jc w:val="both"/>
        <w:rPr>
          <w:rFonts w:ascii="Times New Roman" w:hAnsi="Times New Roman"/>
          <w:color w:val="000000"/>
          <w:sz w:val="24"/>
          <w:szCs w:val="24"/>
        </w:rPr>
      </w:pPr>
      <w:r>
        <w:rPr>
          <w:rFonts w:cs="Calibri" w:ascii="Times New Roman" w:hAnsi="Times New Roman"/>
          <w:color w:val="000000"/>
          <w:sz w:val="24"/>
          <w:szCs w:val="24"/>
          <w:lang w:val="en-GB"/>
        </w:rPr>
        <w:t>2.</w:t>
        <w:tab/>
        <w:t>Academic staff exchange for teaching and research purposes in regular and extension programmes in different academic areas of study as well as university management programmes;</w:t>
      </w:r>
    </w:p>
    <w:p>
      <w:pPr>
        <w:pStyle w:val="Normal"/>
        <w:spacing w:lineRule="auto" w:line="360"/>
        <w:ind w:left="0" w:right="0" w:hanging="0"/>
        <w:jc w:val="both"/>
        <w:rPr>
          <w:rFonts w:ascii="Times New Roman" w:hAnsi="Times New Roman"/>
          <w:color w:val="000000"/>
          <w:sz w:val="24"/>
          <w:szCs w:val="24"/>
        </w:rPr>
      </w:pPr>
      <w:r>
        <w:rPr>
          <w:rFonts w:cs="Calibri" w:ascii="Times New Roman" w:hAnsi="Times New Roman"/>
          <w:color w:val="000000"/>
          <w:sz w:val="24"/>
          <w:szCs w:val="24"/>
          <w:lang w:val="en-GB"/>
        </w:rPr>
        <w:t>3.</w:t>
        <w:tab/>
        <w:t>Student exchange for study and research in regular and extension programmes;</w:t>
      </w:r>
    </w:p>
    <w:p>
      <w:pPr>
        <w:pStyle w:val="Normal"/>
        <w:spacing w:lineRule="auto" w:line="360"/>
        <w:ind w:left="0" w:right="0" w:hanging="0"/>
        <w:jc w:val="both"/>
        <w:rPr>
          <w:rFonts w:ascii="Times New Roman" w:hAnsi="Times New Roman"/>
          <w:color w:val="000000"/>
          <w:sz w:val="24"/>
          <w:szCs w:val="24"/>
        </w:rPr>
      </w:pPr>
      <w:r>
        <w:rPr>
          <w:rFonts w:cs="Calibri" w:ascii="Times New Roman" w:hAnsi="Times New Roman"/>
          <w:color w:val="000000"/>
          <w:sz w:val="24"/>
          <w:szCs w:val="24"/>
          <w:lang w:val="en-GB"/>
        </w:rPr>
        <w:t>4.</w:t>
        <w:tab/>
        <w:t>Reciprocal assistance for visiting academic staff and students;</w:t>
      </w:r>
    </w:p>
    <w:p>
      <w:pPr>
        <w:pStyle w:val="Normal"/>
        <w:spacing w:lineRule="auto" w:line="360"/>
        <w:ind w:left="0" w:right="0" w:hanging="0"/>
        <w:jc w:val="both"/>
        <w:rPr>
          <w:rFonts w:ascii="Times New Roman" w:hAnsi="Times New Roman"/>
          <w:color w:val="000000"/>
          <w:sz w:val="24"/>
          <w:szCs w:val="24"/>
        </w:rPr>
      </w:pPr>
      <w:r>
        <w:rPr>
          <w:rFonts w:cs="Calibri" w:ascii="Times New Roman" w:hAnsi="Times New Roman"/>
          <w:color w:val="000000"/>
          <w:sz w:val="24"/>
          <w:szCs w:val="24"/>
          <w:lang w:val="en-GB"/>
        </w:rPr>
        <w:t>5.</w:t>
        <w:tab/>
        <w:t>Participation and coordination of activities such as joint research, lectures and seminars in short and long term programmes;</w:t>
      </w:r>
    </w:p>
    <w:p>
      <w:pPr>
        <w:pStyle w:val="Normal"/>
        <w:spacing w:lineRule="auto" w:line="360"/>
        <w:ind w:left="0" w:right="0" w:hanging="0"/>
        <w:jc w:val="both"/>
        <w:rPr>
          <w:rFonts w:ascii="Times New Roman" w:hAnsi="Times New Roman"/>
          <w:color w:val="000000"/>
          <w:sz w:val="24"/>
          <w:szCs w:val="24"/>
        </w:rPr>
      </w:pPr>
      <w:r>
        <w:rPr>
          <w:rFonts w:cs="Calibri" w:ascii="Times New Roman" w:hAnsi="Times New Roman"/>
          <w:color w:val="000000"/>
          <w:sz w:val="24"/>
          <w:szCs w:val="24"/>
          <w:lang w:val="en-GB"/>
        </w:rPr>
        <w:t>6.</w:t>
        <w:tab/>
        <w:t>Exchange of documentation and research materials in fields of mutual interest provided that, to the best knowledge of the respective institutions, there is no legal prohibition or otherwise against the exchange.</w:t>
      </w:r>
    </w:p>
    <w:p>
      <w:pPr>
        <w:pStyle w:val="Normal"/>
        <w:spacing w:lineRule="auto" w:line="360"/>
        <w:ind w:left="0" w:right="0" w:hanging="0"/>
        <w:jc w:val="both"/>
        <w:rPr>
          <w:rFonts w:cs="Calibri"/>
          <w:lang w:val="en-GB"/>
        </w:rPr>
      </w:pPr>
      <w:r>
        <w:rPr>
          <w:rFonts w:cs="Calibri"/>
          <w:lang w:val="en-GB"/>
        </w:rPr>
      </w:r>
    </w:p>
    <w:p>
      <w:pPr>
        <w:pStyle w:val="Normal"/>
        <w:spacing w:lineRule="auto" w:line="360"/>
        <w:ind w:left="0" w:right="0" w:hanging="0"/>
        <w:jc w:val="both"/>
        <w:rPr>
          <w:rFonts w:ascii="Times New Roman" w:hAnsi="Times New Roman"/>
          <w:color w:val="000000"/>
          <w:sz w:val="24"/>
          <w:szCs w:val="24"/>
        </w:rPr>
      </w:pPr>
      <w:r>
        <w:rPr>
          <w:rFonts w:cs="Calibri" w:ascii="Times New Roman" w:hAnsi="Times New Roman"/>
          <w:b/>
          <w:color w:val="000000"/>
          <w:sz w:val="24"/>
          <w:szCs w:val="24"/>
          <w:lang w:val="en-GB"/>
        </w:rPr>
        <w:t xml:space="preserve">2- Implementation </w:t>
      </w:r>
    </w:p>
    <w:p>
      <w:pPr>
        <w:pStyle w:val="Normal"/>
        <w:spacing w:lineRule="auto" w:line="360"/>
        <w:ind w:left="0" w:right="0" w:hanging="0"/>
        <w:jc w:val="both"/>
        <w:rPr/>
      </w:pPr>
      <w:r>
        <w:rPr>
          <w:rFonts w:cs="Calibri" w:ascii="Times New Roman" w:hAnsi="Times New Roman"/>
          <w:color w:val="000000"/>
          <w:sz w:val="24"/>
          <w:szCs w:val="24"/>
          <w:lang w:val="en-GB"/>
        </w:rPr>
        <w:t>The d</w:t>
      </w:r>
      <w:r>
        <w:rPr>
          <w:rFonts w:cs="Calibri" w:ascii="Times New Roman" w:hAnsi="Times New Roman"/>
          <w:color w:val="000000"/>
          <w:sz w:val="24"/>
          <w:szCs w:val="24"/>
          <w:lang w:val="en-GB"/>
        </w:rPr>
        <w:t>etails of the implementation of any particular cooperation activity resulting from this Memorandum of Understanding shall be negotiated between the two (2) institutions; as such a specific case may arise and will be outlined in Supplementary Agreements between the Universities. Supplementary Agreements are always subject to the availability of funds to the respective parties.</w:t>
      </w:r>
    </w:p>
    <w:p>
      <w:pPr>
        <w:pStyle w:val="Normal"/>
        <w:spacing w:lineRule="auto" w:line="360"/>
        <w:ind w:left="0" w:right="0" w:hanging="0"/>
        <w:jc w:val="both"/>
        <w:rPr>
          <w:rFonts w:ascii="Times New Roman" w:hAnsi="Times New Roman"/>
          <w:color w:val="000000"/>
          <w:sz w:val="24"/>
          <w:szCs w:val="24"/>
        </w:rPr>
      </w:pPr>
      <w:r>
        <w:rPr>
          <w:rFonts w:cs="Calibri" w:ascii="Times New Roman" w:hAnsi="Times New Roman"/>
          <w:color w:val="000000"/>
          <w:sz w:val="24"/>
          <w:szCs w:val="24"/>
          <w:lang w:val="en-GB"/>
        </w:rPr>
        <w:t>Clause A: The terms of cooperation and exchange quoted in this clause should at least comprise of the following information:</w:t>
      </w:r>
    </w:p>
    <w:p>
      <w:pPr>
        <w:pStyle w:val="Normal"/>
        <w:numPr>
          <w:ilvl w:val="0"/>
          <w:numId w:val="1"/>
        </w:numPr>
        <w:spacing w:lineRule="auto" w:line="360"/>
        <w:ind w:left="0" w:right="0" w:hanging="0"/>
        <w:jc w:val="both"/>
        <w:rPr>
          <w:rFonts w:ascii="Times New Roman" w:hAnsi="Times New Roman"/>
          <w:color w:val="000000"/>
          <w:sz w:val="24"/>
          <w:szCs w:val="24"/>
        </w:rPr>
      </w:pPr>
      <w:r>
        <w:rPr>
          <w:rFonts w:cs="Calibri" w:ascii="Times New Roman" w:hAnsi="Times New Roman"/>
          <w:color w:val="000000"/>
          <w:sz w:val="24"/>
          <w:szCs w:val="24"/>
          <w:lang w:val="en-GB"/>
        </w:rPr>
        <w:t>Identification of the object to be executed.</w:t>
      </w:r>
    </w:p>
    <w:p>
      <w:pPr>
        <w:pStyle w:val="Normal"/>
        <w:numPr>
          <w:ilvl w:val="0"/>
          <w:numId w:val="1"/>
        </w:numPr>
        <w:spacing w:lineRule="auto" w:line="360"/>
        <w:ind w:left="0" w:right="0" w:hanging="0"/>
        <w:jc w:val="both"/>
        <w:rPr>
          <w:rFonts w:ascii="Times New Roman" w:hAnsi="Times New Roman"/>
          <w:color w:val="000000"/>
          <w:sz w:val="24"/>
          <w:szCs w:val="24"/>
        </w:rPr>
      </w:pPr>
      <w:r>
        <w:rPr>
          <w:rFonts w:cs="Calibri" w:ascii="Times New Roman" w:hAnsi="Times New Roman"/>
          <w:color w:val="000000"/>
          <w:sz w:val="24"/>
          <w:szCs w:val="24"/>
          <w:lang w:val="en-GB"/>
        </w:rPr>
        <w:t>Aims to be achieved</w:t>
      </w:r>
    </w:p>
    <w:p>
      <w:pPr>
        <w:pStyle w:val="Normal"/>
        <w:numPr>
          <w:ilvl w:val="0"/>
          <w:numId w:val="1"/>
        </w:numPr>
        <w:spacing w:lineRule="auto" w:line="360"/>
        <w:ind w:left="0" w:right="0" w:hanging="0"/>
        <w:jc w:val="both"/>
        <w:rPr>
          <w:rFonts w:ascii="Times New Roman" w:hAnsi="Times New Roman"/>
          <w:color w:val="000000"/>
          <w:sz w:val="24"/>
          <w:szCs w:val="24"/>
        </w:rPr>
      </w:pPr>
      <w:r>
        <w:rPr>
          <w:rFonts w:cs="Calibri" w:ascii="Times New Roman" w:hAnsi="Times New Roman"/>
          <w:color w:val="000000"/>
          <w:sz w:val="24"/>
          <w:szCs w:val="24"/>
          <w:lang w:val="en-GB"/>
        </w:rPr>
        <w:t xml:space="preserve">Operational stages </w:t>
      </w:r>
    </w:p>
    <w:p>
      <w:pPr>
        <w:pStyle w:val="Normal"/>
        <w:numPr>
          <w:ilvl w:val="0"/>
          <w:numId w:val="1"/>
        </w:numPr>
        <w:spacing w:lineRule="auto" w:line="360"/>
        <w:ind w:left="0" w:right="0" w:hanging="0"/>
        <w:jc w:val="both"/>
        <w:rPr>
          <w:rFonts w:ascii="Times New Roman" w:hAnsi="Times New Roman"/>
          <w:color w:val="000000"/>
          <w:sz w:val="24"/>
          <w:szCs w:val="24"/>
        </w:rPr>
      </w:pPr>
      <w:r>
        <w:rPr>
          <w:rFonts w:cs="Calibri" w:ascii="Times New Roman" w:hAnsi="Times New Roman"/>
          <w:color w:val="000000"/>
          <w:sz w:val="24"/>
          <w:szCs w:val="24"/>
          <w:lang w:val="en-GB"/>
        </w:rPr>
        <w:t>Financial application plan</w:t>
      </w:r>
    </w:p>
    <w:p>
      <w:pPr>
        <w:pStyle w:val="Normal"/>
        <w:numPr>
          <w:ilvl w:val="0"/>
          <w:numId w:val="1"/>
        </w:numPr>
        <w:spacing w:lineRule="auto" w:line="360"/>
        <w:ind w:left="0" w:right="0" w:hanging="0"/>
        <w:jc w:val="both"/>
        <w:rPr>
          <w:rFonts w:ascii="Times New Roman" w:hAnsi="Times New Roman"/>
          <w:color w:val="000000"/>
          <w:sz w:val="24"/>
          <w:szCs w:val="24"/>
        </w:rPr>
      </w:pPr>
      <w:r>
        <w:rPr>
          <w:rFonts w:cs="Calibri" w:ascii="Times New Roman" w:hAnsi="Times New Roman"/>
          <w:color w:val="000000"/>
          <w:sz w:val="24"/>
          <w:szCs w:val="24"/>
          <w:lang w:val="en-GB"/>
        </w:rPr>
        <w:t>Outlay timeline</w:t>
      </w:r>
    </w:p>
    <w:p>
      <w:pPr>
        <w:pStyle w:val="Normal"/>
        <w:numPr>
          <w:ilvl w:val="0"/>
          <w:numId w:val="1"/>
        </w:numPr>
        <w:spacing w:lineRule="auto" w:line="360"/>
        <w:ind w:left="0" w:right="0" w:hanging="0"/>
        <w:jc w:val="both"/>
        <w:rPr>
          <w:rFonts w:ascii="Times New Roman" w:hAnsi="Times New Roman"/>
          <w:color w:val="000000"/>
          <w:sz w:val="24"/>
          <w:szCs w:val="24"/>
        </w:rPr>
      </w:pPr>
      <w:r>
        <w:rPr>
          <w:rFonts w:cs="Calibri" w:ascii="Times New Roman" w:hAnsi="Times New Roman"/>
          <w:color w:val="000000"/>
          <w:sz w:val="24"/>
          <w:szCs w:val="24"/>
          <w:lang w:val="en-GB"/>
        </w:rPr>
        <w:t>A detailed prediction of the projects and programmes included; beginning and ending dates within the projected object.</w:t>
      </w:r>
    </w:p>
    <w:p>
      <w:pPr>
        <w:pStyle w:val="Normal"/>
        <w:numPr>
          <w:ilvl w:val="0"/>
          <w:numId w:val="0"/>
        </w:numPr>
        <w:spacing w:lineRule="auto" w:line="360"/>
        <w:ind w:left="1260" w:right="0" w:hanging="0"/>
        <w:jc w:val="both"/>
        <w:rPr>
          <w:rFonts w:cs="Calibri"/>
          <w:lang w:val="en-GB"/>
        </w:rPr>
      </w:pPr>
      <w:r>
        <w:rPr>
          <w:rFonts w:cs="Calibri"/>
          <w:lang w:val="en-GB"/>
        </w:rPr>
      </w:r>
    </w:p>
    <w:p>
      <w:pPr>
        <w:pStyle w:val="Normal"/>
        <w:tabs>
          <w:tab w:val="clear" w:pos="709"/>
          <w:tab w:val="left" w:pos="6855" w:leader="none"/>
        </w:tabs>
        <w:spacing w:lineRule="auto" w:line="360"/>
        <w:ind w:left="0" w:right="0" w:hanging="0"/>
        <w:jc w:val="both"/>
        <w:rPr/>
      </w:pPr>
      <w:r>
        <w:rPr>
          <w:rFonts w:cs="Calibri" w:ascii="Times New Roman" w:hAnsi="Times New Roman"/>
          <w:b/>
          <w:color w:val="000000"/>
          <w:sz w:val="24"/>
          <w:szCs w:val="24"/>
          <w:lang w:val="en-GB"/>
        </w:rPr>
        <w:t xml:space="preserve">3- Regarding Validity and Termination </w:t>
      </w:r>
    </w:p>
    <w:p>
      <w:pPr>
        <w:pStyle w:val="Normal"/>
        <w:tabs>
          <w:tab w:val="clear" w:pos="709"/>
          <w:tab w:val="left" w:pos="6855" w:leader="none"/>
        </w:tabs>
        <w:spacing w:lineRule="auto" w:line="360"/>
        <w:ind w:left="0" w:right="0" w:hanging="0"/>
        <w:jc w:val="both"/>
        <w:rPr>
          <w:b w:val="false"/>
          <w:b w:val="false"/>
          <w:bCs w:val="false"/>
        </w:rPr>
      </w:pPr>
      <w:r>
        <w:rPr>
          <w:rFonts w:cs="Calibri" w:ascii="Times New Roman" w:hAnsi="Times New Roman"/>
          <w:b w:val="false"/>
          <w:bCs w:val="false"/>
          <w:color w:val="000000"/>
          <w:sz w:val="24"/>
          <w:szCs w:val="24"/>
          <w:lang w:val="en-GB"/>
        </w:rPr>
        <w:t>This Memorandum of Understanding will be valid for a period of 5 (five) years, starting from the date of the first signature, and may be terminated by either party upon written notice with a minimum of 60 (sixty) days' notice. This Memorandum may be renewed for up to 2 (two) periods of equal duration through a written notification from one party and written acceptance by the other.</w:t>
      </w:r>
    </w:p>
    <w:p>
      <w:pPr>
        <w:pStyle w:val="Normal"/>
        <w:rPr>
          <w:rFonts w:cs="Calibri"/>
          <w:lang w:val="en-GB"/>
        </w:rPr>
      </w:pPr>
      <w:r>
        <w:rPr>
          <w:rFonts w:cs="Calibri" w:ascii="Times New Roman" w:hAnsi="Times New Roman"/>
          <w:color w:val="000000"/>
          <w:sz w:val="24"/>
          <w:szCs w:val="24"/>
          <w:lang w:val="en-GB"/>
        </w:rPr>
      </w:r>
    </w:p>
    <w:p>
      <w:pPr>
        <w:pStyle w:val="Normal"/>
        <w:spacing w:lineRule="auto" w:line="360"/>
        <w:ind w:left="0" w:right="0" w:hanging="0"/>
        <w:jc w:val="both"/>
        <w:rPr>
          <w:rFonts w:ascii="Times New Roman" w:hAnsi="Times New Roman"/>
          <w:color w:val="000000"/>
          <w:sz w:val="24"/>
          <w:szCs w:val="24"/>
        </w:rPr>
      </w:pPr>
      <w:r>
        <w:rPr>
          <w:rFonts w:cs="Calibri" w:ascii="Times New Roman" w:hAnsi="Times New Roman"/>
          <w:b/>
          <w:color w:val="000000"/>
          <w:sz w:val="24"/>
          <w:szCs w:val="24"/>
          <w:lang w:val="en-GB"/>
        </w:rPr>
        <w:t xml:space="preserve">4- Amendments </w:t>
      </w:r>
    </w:p>
    <w:p>
      <w:pPr>
        <w:pStyle w:val="Normal"/>
        <w:spacing w:lineRule="auto" w:line="360"/>
        <w:ind w:left="0" w:right="0" w:hanging="0"/>
        <w:jc w:val="both"/>
        <w:rPr>
          <w:rFonts w:ascii="Times New Roman" w:hAnsi="Times New Roman"/>
          <w:color w:val="000000"/>
          <w:sz w:val="24"/>
          <w:szCs w:val="24"/>
        </w:rPr>
      </w:pPr>
      <w:r>
        <w:rPr>
          <w:rFonts w:cs="Calibri" w:ascii="Times New Roman" w:hAnsi="Times New Roman"/>
          <w:color w:val="000000"/>
          <w:sz w:val="24"/>
          <w:szCs w:val="24"/>
          <w:lang w:val="en-GB"/>
        </w:rPr>
        <w:t>Amendments to this M</w:t>
      </w:r>
      <w:r>
        <w:rPr>
          <w:rFonts w:cs="Calibri" w:ascii="Times New Roman" w:hAnsi="Times New Roman"/>
          <w:color w:val="000000"/>
          <w:sz w:val="24"/>
          <w:szCs w:val="24"/>
          <w:lang w:val="en-GB"/>
        </w:rPr>
        <w:t>oU</w:t>
      </w:r>
      <w:r>
        <w:rPr>
          <w:rFonts w:cs="Calibri" w:ascii="Times New Roman" w:hAnsi="Times New Roman"/>
          <w:color w:val="000000"/>
          <w:sz w:val="24"/>
          <w:szCs w:val="24"/>
          <w:lang w:val="en-GB"/>
        </w:rPr>
        <w:t>may be made by either party, provided that a notice period of at least 30 days before the effective date is respected, in writing.</w:t>
      </w:r>
      <w:r>
        <w:rPr>
          <w:rFonts w:cs="Calibri" w:ascii="Times New Roman" w:hAnsi="Times New Roman"/>
          <w:caps w:val="false"/>
          <w:smallCaps w:val="false"/>
          <w:color w:val="000000"/>
          <w:spacing w:val="0"/>
          <w:sz w:val="24"/>
          <w:szCs w:val="24"/>
          <w:lang w:val="en-GB"/>
        </w:rPr>
        <w:t xml:space="preserve"> </w:t>
      </w:r>
      <w:r>
        <w:rPr>
          <w:rFonts w:cs="Calibri" w:ascii="Times New Roman" w:hAnsi="Times New Roman"/>
          <w:color w:val="000000"/>
          <w:sz w:val="24"/>
          <w:szCs w:val="24"/>
          <w:lang w:val="en-GB"/>
        </w:rPr>
        <w:t>If termination is requested, activities currently underway, through projects previously approved in Complementary Agreements, will not be affected, unless otherwise agreed in writing between the parties.</w:t>
      </w:r>
    </w:p>
    <w:p>
      <w:pPr>
        <w:pStyle w:val="Normal"/>
        <w:spacing w:lineRule="auto" w:line="360"/>
        <w:ind w:left="0" w:right="0" w:hanging="0"/>
        <w:jc w:val="both"/>
        <w:rPr>
          <w:rFonts w:cs="Calibri"/>
          <w:lang w:val="en-GB"/>
        </w:rPr>
      </w:pPr>
      <w:r>
        <w:rPr>
          <w:rFonts w:ascii="Times New Roman" w:hAnsi="Times New Roman"/>
          <w:color w:val="000000"/>
          <w:sz w:val="24"/>
          <w:szCs w:val="24"/>
        </w:rPr>
      </w:r>
    </w:p>
    <w:p>
      <w:pPr>
        <w:pStyle w:val="Normal"/>
        <w:spacing w:lineRule="auto" w:line="360"/>
        <w:ind w:left="0" w:right="0" w:hanging="0"/>
        <w:jc w:val="both"/>
        <w:rPr>
          <w:rFonts w:ascii="Times New Roman" w:hAnsi="Times New Roman"/>
          <w:color w:val="000000"/>
          <w:sz w:val="24"/>
          <w:szCs w:val="24"/>
        </w:rPr>
      </w:pPr>
      <w:r>
        <w:rPr>
          <w:rFonts w:cs="Calibri" w:ascii="Times New Roman" w:hAnsi="Times New Roman"/>
          <w:b/>
          <w:color w:val="000000"/>
          <w:sz w:val="24"/>
          <w:szCs w:val="24"/>
          <w:lang w:val="en-GB"/>
        </w:rPr>
        <w:t xml:space="preserve">5- Publishing </w:t>
      </w:r>
    </w:p>
    <w:p>
      <w:pPr>
        <w:pStyle w:val="Normal"/>
        <w:spacing w:lineRule="auto" w:line="360"/>
        <w:ind w:left="0" w:right="0" w:hanging="0"/>
        <w:jc w:val="both"/>
        <w:rPr>
          <w:rFonts w:ascii="Times New Roman" w:hAnsi="Times New Roman"/>
          <w:color w:val="000000"/>
          <w:sz w:val="24"/>
          <w:szCs w:val="24"/>
        </w:rPr>
      </w:pPr>
      <w:r>
        <w:rPr>
          <w:rFonts w:cs="Calibri" w:ascii="Times New Roman" w:hAnsi="Times New Roman"/>
          <w:b w:val="false"/>
          <w:i w:val="false"/>
          <w:caps w:val="false"/>
          <w:smallCaps w:val="false"/>
          <w:color w:val="000000"/>
          <w:spacing w:val="0"/>
          <w:sz w:val="24"/>
          <w:szCs w:val="24"/>
          <w:lang w:val="en-GB"/>
        </w:rPr>
        <w:t>A summarized version of this instrument will be published in Brazil through a summary extract of this agreement on the UFRRJ website.</w:t>
      </w:r>
      <w:r>
        <w:rPr>
          <w:rFonts w:cs="Calibri" w:ascii="Times New Roman" w:hAnsi="Times New Roman"/>
          <w:color w:val="000000"/>
          <w:sz w:val="24"/>
          <w:szCs w:val="24"/>
          <w:lang w:val="en-GB"/>
        </w:rPr>
        <w:t xml:space="preserve"> </w:t>
      </w:r>
    </w:p>
    <w:p>
      <w:pPr>
        <w:pStyle w:val="Normal"/>
        <w:spacing w:lineRule="auto" w:line="360"/>
        <w:ind w:left="0" w:right="0" w:hanging="0"/>
        <w:jc w:val="both"/>
        <w:rPr>
          <w:rFonts w:ascii="Times New Roman" w:hAnsi="Times New Roman" w:cs="Calibri"/>
          <w:color w:val="000000"/>
          <w:sz w:val="24"/>
          <w:szCs w:val="24"/>
          <w:lang w:val="en-GB"/>
        </w:rPr>
      </w:pPr>
      <w:r>
        <w:rPr>
          <w:rFonts w:cs="Calibri" w:ascii="Times New Roman" w:hAnsi="Times New Roman"/>
          <w:color w:val="000000"/>
          <w:sz w:val="24"/>
          <w:szCs w:val="24"/>
          <w:lang w:val="en-GB"/>
        </w:rPr>
      </w:r>
    </w:p>
    <w:p>
      <w:pPr>
        <w:pStyle w:val="Normal"/>
        <w:spacing w:lineRule="auto" w:line="360"/>
        <w:ind w:left="0" w:right="0" w:hanging="0"/>
        <w:jc w:val="both"/>
        <w:rPr/>
      </w:pPr>
      <w:r>
        <w:rPr>
          <w:rFonts w:cs="Calibri" w:ascii="Times New Roman" w:hAnsi="Times New Roman"/>
          <w:b/>
          <w:color w:val="000000"/>
          <w:sz w:val="24"/>
          <w:szCs w:val="24"/>
          <w:lang w:val="en-GB"/>
        </w:rPr>
        <w:t xml:space="preserve">6- Jurisdiction </w:t>
      </w:r>
    </w:p>
    <w:p>
      <w:pPr>
        <w:pStyle w:val="Normal"/>
        <w:spacing w:lineRule="auto" w:line="360"/>
        <w:ind w:left="0" w:right="0" w:hanging="0"/>
        <w:jc w:val="both"/>
        <w:rPr>
          <w:b w:val="false"/>
          <w:b w:val="false"/>
          <w:bCs w:val="false"/>
          <w:color w:val="000000"/>
        </w:rPr>
      </w:pPr>
      <w:r>
        <w:rPr>
          <w:rFonts w:cs="Calibri" w:ascii="Times New Roman" w:hAnsi="Times New Roman"/>
          <w:b w:val="false"/>
          <w:bCs w:val="false"/>
          <w:color w:val="000000"/>
          <w:sz w:val="24"/>
          <w:szCs w:val="24"/>
          <w:lang w:val="en-GB"/>
        </w:rPr>
        <w:t>The parties agree to seek to resolve any doubts or controversies arising from this agreement through consensual negotiation.</w:t>
      </w:r>
      <w:r>
        <w:rPr>
          <w:rFonts w:cs="Calibri" w:ascii="Times New Roman" w:hAnsi="Times New Roman"/>
          <w:b w:val="false"/>
          <w:bCs w:val="false"/>
          <w:caps w:val="false"/>
          <w:smallCaps w:val="false"/>
          <w:color w:val="000000"/>
          <w:spacing w:val="0"/>
          <w:sz w:val="24"/>
          <w:szCs w:val="24"/>
          <w:lang w:val="en-GB"/>
        </w:rPr>
        <w:t xml:space="preserve"> </w:t>
      </w:r>
      <w:r>
        <w:rPr>
          <w:rFonts w:cs="Calibri" w:ascii="Times New Roman" w:hAnsi="Times New Roman"/>
          <w:b w:val="false"/>
          <w:bCs w:val="false"/>
          <w:color w:val="000000"/>
          <w:sz w:val="24"/>
          <w:szCs w:val="24"/>
          <w:lang w:val="en-GB"/>
        </w:rPr>
        <w:t>If this is not possible, arbitration will be sought.</w:t>
      </w:r>
      <w:r>
        <w:rPr>
          <w:rFonts w:cs="Calibri" w:ascii="Times New Roman" w:hAnsi="Times New Roman"/>
          <w:b w:val="false"/>
          <w:bCs w:val="false"/>
          <w:caps w:val="false"/>
          <w:smallCaps w:val="false"/>
          <w:color w:val="000000"/>
          <w:spacing w:val="0"/>
          <w:sz w:val="24"/>
          <w:szCs w:val="24"/>
          <w:lang w:val="en-GB"/>
        </w:rPr>
        <w:t xml:space="preserve"> </w:t>
      </w:r>
      <w:r>
        <w:rPr>
          <w:rFonts w:cs="Calibri" w:ascii="Times New Roman" w:hAnsi="Times New Roman"/>
          <w:b w:val="false"/>
          <w:bCs w:val="false"/>
          <w:color w:val="000000"/>
          <w:sz w:val="24"/>
          <w:szCs w:val="24"/>
          <w:lang w:val="en-GB"/>
        </w:rPr>
        <w:t xml:space="preserve">UFRRJ will choose one arbitrator and the other party will choose a second; the third arbitrator shall be chosen by mutual agreement. </w:t>
      </w:r>
    </w:p>
    <w:p>
      <w:pPr>
        <w:pStyle w:val="Normal"/>
        <w:spacing w:lineRule="auto" w:line="360"/>
        <w:ind w:left="0" w:right="0" w:hanging="0"/>
        <w:jc w:val="both"/>
        <w:rPr>
          <w:b w:val="false"/>
          <w:b w:val="false"/>
          <w:bCs w:val="false"/>
          <w:color w:val="000000"/>
        </w:rPr>
      </w:pPr>
      <w:r>
        <w:rPr>
          <w:rFonts w:cs="Calibri" w:ascii="Times New Roman" w:hAnsi="Times New Roman"/>
          <w:b w:val="false"/>
          <w:bCs w:val="false"/>
          <w:color w:val="000000"/>
          <w:sz w:val="24"/>
          <w:szCs w:val="24"/>
          <w:lang w:val="en-GB"/>
        </w:rPr>
        <w:t xml:space="preserve">This agreement is subject to the internal regulations of both institutions and the laws of both countries. </w:t>
      </w:r>
    </w:p>
    <w:p>
      <w:pPr>
        <w:pStyle w:val="Normal"/>
        <w:spacing w:lineRule="auto" w:line="360"/>
        <w:ind w:left="0" w:right="0" w:hanging="0"/>
        <w:jc w:val="both"/>
        <w:rPr>
          <w:rFonts w:cs="Calibri"/>
          <w:lang w:val="en-GB"/>
        </w:rPr>
      </w:pPr>
      <w:r>
        <w:rPr>
          <w:rFonts w:ascii="Times New Roman" w:hAnsi="Times New Roman"/>
          <w:b w:val="false"/>
          <w:bCs w:val="false"/>
          <w:color w:val="000000"/>
          <w:sz w:val="24"/>
          <w:szCs w:val="24"/>
        </w:rPr>
      </w:r>
    </w:p>
    <w:p>
      <w:pPr>
        <w:pStyle w:val="Normal"/>
        <w:spacing w:lineRule="auto" w:line="360"/>
        <w:ind w:left="0" w:right="0" w:hanging="0"/>
        <w:jc w:val="both"/>
        <w:rPr>
          <w:rFonts w:ascii="Times New Roman" w:hAnsi="Times New Roman"/>
          <w:color w:val="000000"/>
          <w:sz w:val="24"/>
          <w:szCs w:val="24"/>
        </w:rPr>
      </w:pPr>
      <w:r>
        <w:rPr>
          <w:rFonts w:cs="Calibri" w:ascii="Times New Roman" w:hAnsi="Times New Roman"/>
          <w:b w:val="false"/>
          <w:bCs w:val="false"/>
          <w:color w:val="000000"/>
          <w:sz w:val="24"/>
          <w:szCs w:val="24"/>
          <w:lang w:val="en-GB"/>
        </w:rPr>
        <w:t xml:space="preserve">And </w:t>
      </w:r>
      <w:r>
        <w:rPr>
          <w:rFonts w:cs="Calibri" w:ascii="Times New Roman" w:hAnsi="Times New Roman"/>
          <w:b w:val="false"/>
          <w:bCs w:val="false"/>
          <w:color w:val="000000"/>
          <w:sz w:val="24"/>
          <w:szCs w:val="24"/>
          <w:lang w:val="en-GB"/>
        </w:rPr>
        <w:t>so</w:t>
      </w:r>
      <w:r>
        <w:rPr>
          <w:rFonts w:cs="Calibri" w:ascii="Times New Roman" w:hAnsi="Times New Roman"/>
          <w:b w:val="false"/>
          <w:bCs w:val="false"/>
          <w:color w:val="000000"/>
          <w:sz w:val="24"/>
          <w:szCs w:val="24"/>
          <w:lang w:val="en-GB"/>
        </w:rPr>
        <w:t xml:space="preserve">, in agreement, the parties declared herein sign this instrument in Portuguese and in English, </w:t>
      </w:r>
      <w:r>
        <w:rPr>
          <w:rFonts w:cs="Calibri" w:ascii="Times New Roman" w:hAnsi="Times New Roman"/>
          <w:b w:val="false"/>
          <w:i w:val="false"/>
          <w:caps w:val="false"/>
          <w:smallCaps w:val="false"/>
          <w:color w:val="000000"/>
          <w:spacing w:val="0"/>
          <w:sz w:val="24"/>
          <w:szCs w:val="24"/>
          <w:lang w:val="en-GB"/>
        </w:rPr>
        <w:t>with both versions having equal legal force, through certified digital signature.</w:t>
      </w:r>
      <w:r>
        <w:rPr>
          <w:rFonts w:cs="Calibri" w:ascii="Times New Roman" w:hAnsi="Times New Roman"/>
          <w:color w:val="000000"/>
          <w:sz w:val="24"/>
          <w:szCs w:val="24"/>
          <w:lang w:val="en-GB"/>
        </w:rPr>
        <w:t xml:space="preserve"> </w:t>
      </w:r>
    </w:p>
    <w:p>
      <w:pPr>
        <w:pStyle w:val="Normal"/>
        <w:spacing w:lineRule="auto" w:line="360"/>
        <w:ind w:left="0" w:right="0" w:hanging="0"/>
        <w:jc w:val="both"/>
        <w:rPr>
          <w:rFonts w:ascii="Times New Roman" w:hAnsi="Times New Roman" w:cs="Calibri"/>
          <w:b/>
          <w:b/>
          <w:color w:val="000000"/>
          <w:sz w:val="24"/>
          <w:szCs w:val="24"/>
          <w:lang w:val="en-GB"/>
        </w:rPr>
      </w:pPr>
      <w:r>
        <w:rPr>
          <w:rFonts w:cs="Calibri" w:ascii="Times New Roman" w:hAnsi="Times New Roman"/>
          <w:b/>
          <w:color w:val="000000"/>
          <w:sz w:val="24"/>
          <w:szCs w:val="24"/>
          <w:lang w:val="en-GB"/>
        </w:rPr>
      </w:r>
    </w:p>
    <w:tbl>
      <w:tblPr>
        <w:tblW w:w="9165" w:type="dxa"/>
        <w:jc w:val="left"/>
        <w:tblInd w:w="39" w:type="dxa"/>
        <w:tblBorders/>
        <w:tblCellMar>
          <w:top w:w="0" w:type="dxa"/>
          <w:left w:w="70" w:type="dxa"/>
          <w:bottom w:w="0" w:type="dxa"/>
          <w:right w:w="70" w:type="dxa"/>
        </w:tblCellMar>
        <w:tblLook w:val="04a0"/>
      </w:tblPr>
      <w:tblGrid>
        <w:gridCol w:w="4559"/>
        <w:gridCol w:w="4605"/>
      </w:tblGrid>
      <w:tr>
        <w:trPr/>
        <w:tc>
          <w:tcPr>
            <w:tcW w:w="4559" w:type="dxa"/>
            <w:tcBorders/>
            <w:shd w:fill="auto" w:val="clear"/>
          </w:tcPr>
          <w:p>
            <w:pPr>
              <w:pStyle w:val="Normal"/>
              <w:spacing w:lineRule="auto" w:line="360"/>
              <w:ind w:left="0" w:right="0" w:hanging="0"/>
              <w:jc w:val="both"/>
              <w:rPr>
                <w:rFonts w:cs="Arial"/>
              </w:rPr>
            </w:pPr>
            <w:r>
              <w:rPr>
                <w:rFonts w:cs="Arial"/>
              </w:rPr>
            </w:r>
          </w:p>
          <w:p>
            <w:pPr>
              <w:pStyle w:val="Normal"/>
              <w:spacing w:lineRule="auto" w:line="360"/>
              <w:ind w:left="0" w:right="0" w:hanging="0"/>
              <w:jc w:val="both"/>
              <w:rPr/>
            </w:pPr>
            <w:r>
              <w:rPr>
                <w:rFonts w:cs="Arial" w:ascii="Times New Roman" w:hAnsi="Times New Roman"/>
                <w:b w:val="false"/>
                <w:bCs w:val="false"/>
                <w:smallCaps/>
                <w:sz w:val="22"/>
                <w:szCs w:val="22"/>
              </w:rPr>
              <w:t>Local e data: ….................................…</w:t>
            </w:r>
          </w:p>
        </w:tc>
        <w:tc>
          <w:tcPr>
            <w:tcW w:w="4605" w:type="dxa"/>
            <w:tcBorders/>
            <w:shd w:fill="auto" w:val="clear"/>
          </w:tcPr>
          <w:p>
            <w:pPr>
              <w:pStyle w:val="Normal"/>
              <w:spacing w:lineRule="auto" w:line="360"/>
              <w:ind w:left="0" w:right="0" w:hanging="0"/>
              <w:jc w:val="both"/>
              <w:rPr>
                <w:rFonts w:cs="Arial"/>
              </w:rPr>
            </w:pPr>
            <w:r>
              <w:rPr>
                <w:rFonts w:cs="Arial"/>
              </w:rPr>
            </w:r>
          </w:p>
          <w:p>
            <w:pPr>
              <w:pStyle w:val="Normal"/>
              <w:spacing w:lineRule="auto" w:line="360"/>
              <w:ind w:left="0" w:right="0" w:hanging="0"/>
              <w:jc w:val="both"/>
              <w:rPr/>
            </w:pPr>
            <w:r>
              <w:rPr>
                <w:rFonts w:cs="Arial" w:ascii="Times New Roman" w:hAnsi="Times New Roman"/>
                <w:b w:val="false"/>
                <w:bCs w:val="false"/>
                <w:smallCaps/>
                <w:sz w:val="22"/>
                <w:szCs w:val="22"/>
              </w:rPr>
              <w:t>Place and date: ….................................…</w:t>
            </w:r>
          </w:p>
        </w:tc>
      </w:tr>
      <w:tr>
        <w:trPr/>
        <w:tc>
          <w:tcPr>
            <w:tcW w:w="4559" w:type="dxa"/>
            <w:tcBorders/>
            <w:shd w:fill="auto" w:val="clear"/>
          </w:tcPr>
          <w:p>
            <w:pPr>
              <w:pStyle w:val="Normal"/>
              <w:spacing w:lineRule="auto" w:line="360"/>
              <w:jc w:val="center"/>
              <w:rPr>
                <w:rFonts w:ascii="Times New Roman" w:hAnsi="Times New Roman"/>
                <w:b/>
                <w:b/>
                <w:bCs/>
                <w:smallCaps/>
                <w:sz w:val="24"/>
                <w:szCs w:val="24"/>
              </w:rPr>
            </w:pPr>
            <w:r>
              <w:rPr>
                <w:rFonts w:ascii="Times New Roman" w:hAnsi="Times New Roman"/>
                <w:b/>
                <w:bCs/>
                <w:smallCaps/>
                <w:sz w:val="24"/>
                <w:szCs w:val="24"/>
              </w:rPr>
            </w:r>
          </w:p>
          <w:p>
            <w:pPr>
              <w:pStyle w:val="Normal"/>
              <w:spacing w:lineRule="auto" w:line="360"/>
              <w:jc w:val="center"/>
              <w:rPr>
                <w:rFonts w:ascii="Times New Roman" w:hAnsi="Times New Roman"/>
                <w:b/>
                <w:b/>
                <w:bCs/>
                <w:smallCaps/>
                <w:sz w:val="24"/>
                <w:szCs w:val="24"/>
              </w:rPr>
            </w:pPr>
            <w:r>
              <w:rPr>
                <w:rFonts w:ascii="Times New Roman" w:hAnsi="Times New Roman"/>
                <w:b/>
                <w:bCs/>
                <w:smallCaps/>
                <w:sz w:val="24"/>
                <w:szCs w:val="24"/>
              </w:rPr>
            </w:r>
          </w:p>
          <w:p>
            <w:pPr>
              <w:pStyle w:val="Normal"/>
              <w:spacing w:lineRule="auto" w:line="360"/>
              <w:jc w:val="center"/>
              <w:rPr/>
            </w:pPr>
            <w:r>
              <w:rPr>
                <w:rFonts w:ascii="Times New Roman" w:hAnsi="Times New Roman"/>
                <w:b/>
                <w:bCs/>
                <w:smallCaps/>
                <w:sz w:val="24"/>
                <w:szCs w:val="24"/>
              </w:rPr>
              <w:t>_______________________________</w:t>
            </w:r>
          </w:p>
        </w:tc>
        <w:tc>
          <w:tcPr>
            <w:tcW w:w="4605" w:type="dxa"/>
            <w:tcBorders/>
            <w:shd w:fill="auto" w:val="clear"/>
          </w:tcPr>
          <w:p>
            <w:pPr>
              <w:pStyle w:val="Normal"/>
              <w:spacing w:lineRule="auto" w:line="360"/>
              <w:jc w:val="center"/>
              <w:rPr>
                <w:rFonts w:ascii="Times New Roman" w:hAnsi="Times New Roman"/>
                <w:b/>
                <w:b/>
                <w:bCs/>
                <w:smallCaps/>
                <w:sz w:val="24"/>
                <w:szCs w:val="24"/>
              </w:rPr>
            </w:pPr>
            <w:r>
              <w:rPr>
                <w:rFonts w:ascii="Times New Roman" w:hAnsi="Times New Roman"/>
                <w:b/>
                <w:bCs/>
                <w:smallCaps/>
                <w:sz w:val="24"/>
                <w:szCs w:val="24"/>
              </w:rPr>
            </w:r>
          </w:p>
          <w:p>
            <w:pPr>
              <w:pStyle w:val="Normal"/>
              <w:spacing w:lineRule="auto" w:line="360"/>
              <w:jc w:val="center"/>
              <w:rPr>
                <w:rFonts w:ascii="Times New Roman" w:hAnsi="Times New Roman"/>
                <w:b/>
                <w:b/>
                <w:bCs/>
                <w:smallCaps/>
                <w:sz w:val="24"/>
                <w:szCs w:val="24"/>
              </w:rPr>
            </w:pPr>
            <w:r>
              <w:rPr>
                <w:rFonts w:ascii="Times New Roman" w:hAnsi="Times New Roman"/>
                <w:b/>
                <w:bCs/>
                <w:smallCaps/>
                <w:sz w:val="24"/>
                <w:szCs w:val="24"/>
              </w:rPr>
            </w:r>
          </w:p>
          <w:p>
            <w:pPr>
              <w:pStyle w:val="Normal"/>
              <w:spacing w:lineRule="auto" w:line="360"/>
              <w:jc w:val="center"/>
              <w:rPr/>
            </w:pPr>
            <w:r>
              <w:rPr>
                <w:rFonts w:ascii="Times New Roman" w:hAnsi="Times New Roman"/>
                <w:b/>
                <w:bCs/>
                <w:smallCaps/>
                <w:sz w:val="24"/>
                <w:szCs w:val="24"/>
              </w:rPr>
              <w:t>___________________________________</w:t>
            </w:r>
          </w:p>
        </w:tc>
      </w:tr>
      <w:tr>
        <w:trPr/>
        <w:tc>
          <w:tcPr>
            <w:tcW w:w="4559" w:type="dxa"/>
            <w:tcBorders/>
            <w:shd w:fill="auto" w:val="clear"/>
          </w:tcPr>
          <w:p>
            <w:pPr>
              <w:pStyle w:val="Normal"/>
              <w:spacing w:lineRule="auto" w:line="360"/>
              <w:jc w:val="center"/>
              <w:rPr/>
            </w:pPr>
            <w:r>
              <w:rPr>
                <w:rFonts w:ascii="Times New Roman" w:hAnsi="Times New Roman"/>
                <w:b/>
                <w:color w:val="000000"/>
                <w:sz w:val="24"/>
                <w:szCs w:val="24"/>
              </w:rPr>
              <w:t>ROBERTO DE SOUZA RODRIGUES</w:t>
            </w:r>
          </w:p>
        </w:tc>
        <w:tc>
          <w:tcPr>
            <w:tcW w:w="4605" w:type="dxa"/>
            <w:tcBorders/>
            <w:shd w:fill="auto" w:val="clear"/>
          </w:tcPr>
          <w:p>
            <w:pPr>
              <w:pStyle w:val="Normal"/>
              <w:spacing w:lineRule="auto" w:line="360"/>
              <w:jc w:val="center"/>
              <w:rPr/>
            </w:pPr>
            <w:r>
              <w:rPr>
                <w:rFonts w:ascii="Times New Roman" w:hAnsi="Times New Roman"/>
                <w:b/>
                <w:bCs/>
                <w:smallCaps/>
                <w:sz w:val="24"/>
                <w:szCs w:val="24"/>
              </w:rPr>
              <w:t>XXXXXXXXXXXXXXX</w:t>
            </w:r>
          </w:p>
        </w:tc>
      </w:tr>
      <w:tr>
        <w:trPr/>
        <w:tc>
          <w:tcPr>
            <w:tcW w:w="4559" w:type="dxa"/>
            <w:tcBorders/>
            <w:shd w:fill="auto" w:val="clear"/>
          </w:tcPr>
          <w:p>
            <w:pPr>
              <w:pStyle w:val="Normal"/>
              <w:spacing w:lineRule="auto" w:line="360"/>
              <w:jc w:val="center"/>
              <w:rPr/>
            </w:pPr>
            <w:r>
              <w:rPr>
                <w:rFonts w:ascii="Times New Roman" w:hAnsi="Times New Roman"/>
                <w:b/>
                <w:bCs/>
                <w:smallCaps/>
                <w:sz w:val="24"/>
                <w:szCs w:val="24"/>
              </w:rPr>
              <w:t>REITOR DA UFRRJ</w:t>
            </w:r>
          </w:p>
        </w:tc>
        <w:tc>
          <w:tcPr>
            <w:tcW w:w="4605" w:type="dxa"/>
            <w:tcBorders/>
            <w:shd w:fill="auto" w:val="clear"/>
          </w:tcPr>
          <w:p>
            <w:pPr>
              <w:pStyle w:val="Normal"/>
              <w:spacing w:lineRule="auto" w:line="360"/>
              <w:jc w:val="center"/>
              <w:rPr/>
            </w:pPr>
            <w:r>
              <w:rPr>
                <w:rFonts w:ascii="Times New Roman" w:hAnsi="Times New Roman"/>
                <w:b/>
                <w:bCs/>
                <w:smallCaps/>
                <w:sz w:val="24"/>
                <w:szCs w:val="24"/>
              </w:rPr>
              <w:t>XXXXXXXXXXXXXX</w:t>
            </w:r>
          </w:p>
        </w:tc>
      </w:tr>
    </w:tbl>
    <w:p>
      <w:pPr>
        <w:pStyle w:val="Normal"/>
        <w:rPr/>
      </w:pPr>
      <w:r>
        <w:rPr/>
      </w:r>
    </w:p>
    <w:sectPr>
      <w:headerReference w:type="default" r:id="rId2"/>
      <w:footerReference w:type="default" r:id="rId3"/>
      <w:type w:val="nextPage"/>
      <w:pgSz w:w="11906" w:h="16838"/>
      <w:pgMar w:left="1417" w:right="1134" w:header="850" w:top="2324" w:footer="1134" w:bottom="15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Times New Roman">
    <w:charset w:val="01"/>
    <w:family w:val="roman"/>
    <w:pitch w:val="variable"/>
  </w:font>
  <w:font w:name="Roboto">
    <w:altName w:val="RobotoDraft"/>
    <w:charset w:val="00"/>
    <w:family w:val="auto"/>
    <w:pitch w:val="default"/>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left"/>
      <w:rPr>
        <w:rFonts w:ascii="Times New Roman" w:hAnsi="Times New Roman" w:cs="Arial"/>
        <w:i/>
        <w:i/>
        <w:iCs/>
        <w:lang w:val="pt-BR" w:eastAsia="pt-BR"/>
      </w:rPr>
    </w:pPr>
    <w:r>
      <w:rPr>
        <w:sz w:val="16"/>
        <w:szCs w:val="16"/>
      </w:rPr>
    </w:r>
  </w:p>
  <w:p>
    <w:pPr>
      <w:pStyle w:val="Normal"/>
      <w:jc w:val="left"/>
      <w:rPr>
        <w:sz w:val="16"/>
        <w:szCs w:val="16"/>
      </w:rPr>
    </w:pPr>
    <w:r>
      <w:rPr>
        <w:rFonts w:cs="Arial" w:ascii="Times New Roman" w:hAnsi="Times New Roman"/>
        <w:i/>
        <w:iCs/>
        <w:sz w:val="16"/>
        <w:szCs w:val="16"/>
        <w:lang w:val="pt-BR" w:eastAsia="pt-BR"/>
      </w:rPr>
      <w:t>Universidade Federal Rural do Rio de Janeiro – Coordenadoria de Relações Internacionais e Interinstitucionais – CORIN</w:t>
    </w:r>
  </w:p>
  <w:p>
    <w:pPr>
      <w:pStyle w:val="Normal"/>
      <w:jc w:val="left"/>
      <w:rPr>
        <w:sz w:val="16"/>
        <w:szCs w:val="16"/>
      </w:rPr>
    </w:pPr>
    <w:r>
      <w:rPr>
        <w:rFonts w:cs="Arial" w:ascii="Times New Roman" w:hAnsi="Times New Roman"/>
        <w:i/>
        <w:iCs/>
        <w:sz w:val="16"/>
        <w:szCs w:val="16"/>
        <w:lang w:val="pt-BR" w:eastAsia="pt-BR"/>
      </w:rPr>
      <w:t>Processo administrativo nº 23083.xxxxx/20xx-xx</w:t>
    </w:r>
  </w:p>
  <w:p>
    <w:pPr>
      <w:pStyle w:val="Normal"/>
      <w:jc w:val="left"/>
      <w:rPr>
        <w:sz w:val="16"/>
        <w:szCs w:val="16"/>
      </w:rPr>
    </w:pPr>
    <w:r>
      <w:rPr>
        <w:rFonts w:cs="Arial" w:ascii="Times New Roman" w:hAnsi="Times New Roman"/>
        <w:i/>
        <w:iCs/>
        <w:sz w:val="16"/>
        <w:szCs w:val="16"/>
        <w:lang w:val="pt-BR" w:eastAsia="pt-BR"/>
      </w:rPr>
      <w:t>Rod.</w:t>
    </w:r>
    <w:r>
      <w:rPr>
        <w:rFonts w:cs="Arial" w:ascii="Times New Roman" w:hAnsi="Times New Roman"/>
        <w:i/>
        <w:iCs/>
        <w:sz w:val="16"/>
        <w:szCs w:val="16"/>
      </w:rPr>
      <w:t xml:space="preserve"> BR-465, Km 07, Seropédica, Rio de Janeiro, Brasil – CEP: 23.89</w:t>
    </w:r>
    <w:r>
      <w:rPr>
        <w:rFonts w:cs="Arial" w:ascii="Times New Roman" w:hAnsi="Times New Roman"/>
        <w:i/>
        <w:iCs/>
        <w:sz w:val="16"/>
        <w:szCs w:val="16"/>
      </w:rPr>
      <w:t>7</w:t>
    </w:r>
    <w:r>
      <w:rPr>
        <w:rFonts w:cs="Arial" w:ascii="Times New Roman" w:hAnsi="Times New Roman"/>
        <w:i/>
        <w:iCs/>
        <w:sz w:val="16"/>
        <w:szCs w:val="16"/>
      </w:rPr>
      <w:t>-000</w:t>
    </w:r>
  </w:p>
  <w:p>
    <w:pPr>
      <w:pStyle w:val="Rodap"/>
      <w:jc w:val="left"/>
      <w:rPr/>
    </w:pPr>
    <w:r>
      <w:rPr>
        <w:rFonts w:cs="Arial" w:ascii="Times New Roman" w:hAnsi="Times New Roman"/>
        <w:i/>
        <w:iCs/>
        <w:sz w:val="16"/>
        <w:szCs w:val="16"/>
        <w:lang w:val="pt-BR" w:eastAsia="pt-BR"/>
      </w:rPr>
      <w:t xml:space="preserve">E-mail: </w:t>
    </w:r>
    <w:hyperlink r:id="rId1">
      <w:r>
        <w:rPr>
          <w:rStyle w:val="LinkdaInternet"/>
          <w:rFonts w:cs="Arial" w:ascii="Times New Roman" w:hAnsi="Times New Roman"/>
          <w:i/>
          <w:iCs/>
          <w:sz w:val="16"/>
          <w:szCs w:val="16"/>
          <w:lang w:val="pt-BR" w:eastAsia="pt-BR"/>
        </w:rPr>
        <w:t>acordos.corin@ufrrj.br</w:t>
      </w:r>
    </w:hyperlink>
  </w:p>
  <w:p>
    <w:pPr>
      <w:pStyle w:val="Rodap"/>
      <w:jc w:val="right"/>
      <w:rPr/>
    </w:pPr>
    <w:r>
      <w:rPr>
        <w:rFonts w:cs="Arial" w:ascii="Times New Roman" w:hAnsi="Times New Roman"/>
        <w:i/>
        <w:iCs/>
        <w:sz w:val="16"/>
        <w:szCs w:val="16"/>
        <w:lang w:val="pt-BR" w:eastAsia="pt-BR"/>
      </w:rPr>
      <w:t xml:space="preserve"> </w:t>
    </w:r>
    <w:r>
      <w:rPr>
        <w:sz w:val="16"/>
        <w:szCs w:val="16"/>
      </w:rPr>
      <w:fldChar w:fldCharType="begin"/>
    </w:r>
    <w:r>
      <w:rPr>
        <w:sz w:val="16"/>
        <w:szCs w:val="16"/>
      </w:rPr>
      <w:instrText> PAGE </w:instrText>
    </w:r>
    <w:r>
      <w:rPr>
        <w:sz w:val="16"/>
        <w:szCs w:val="16"/>
      </w:rPr>
      <w:fldChar w:fldCharType="separate"/>
    </w:r>
    <w:r>
      <w:rPr>
        <w:sz w:val="16"/>
        <w:szCs w:val="16"/>
      </w:rPr>
      <w:t>3</w:t>
    </w:r>
    <w:r>
      <w:rPr>
        <w:sz w:val="16"/>
        <w:szCs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4819"/>
        <w:tab w:val="clear" w:pos="9638"/>
      </w:tabs>
      <w:jc w:val="center"/>
      <w:rPr>
        <w:b/>
        <w:b/>
        <w:bCs/>
        <w:sz w:val="21"/>
        <w:szCs w:val="21"/>
      </w:rPr>
    </w:pPr>
    <w:r>
      <w:rPr>
        <w:b/>
        <w:bCs/>
        <w:sz w:val="21"/>
        <w:szCs w:val="21"/>
      </w:rPr>
      <mc:AlternateContent>
        <mc:Choice Requires="wps">
          <w:drawing>
            <wp:anchor behindDoc="1" distT="0" distB="0" distL="0" distR="0" simplePos="0" locked="0" layoutInCell="1" allowOverlap="1" relativeHeight="4">
              <wp:simplePos x="0" y="0"/>
              <wp:positionH relativeFrom="column">
                <wp:posOffset>5158740</wp:posOffset>
              </wp:positionH>
              <wp:positionV relativeFrom="paragraph">
                <wp:posOffset>75565</wp:posOffset>
              </wp:positionV>
              <wp:extent cx="765175" cy="292735"/>
              <wp:effectExtent l="0" t="0" r="0" b="0"/>
              <wp:wrapNone/>
              <wp:docPr id="1" name="Forma1"/>
              <a:graphic xmlns:a="http://schemas.openxmlformats.org/drawingml/2006/main">
                <a:graphicData uri="http://schemas.microsoft.com/office/word/2010/wordprocessingShape">
                  <wps:wsp>
                    <wps:cNvSpPr/>
                    <wps:spPr>
                      <a:xfrm>
                        <a:off x="0" y="0"/>
                        <a:ext cx="764640" cy="291960"/>
                      </a:xfrm>
                      <a:prstGeom prst="rect">
                        <a:avLst/>
                      </a:prstGeom>
                      <a:noFill/>
                      <a:ln>
                        <a:noFill/>
                      </a:ln>
                    </wps:spPr>
                    <wps:style>
                      <a:lnRef idx="0"/>
                      <a:fillRef idx="0"/>
                      <a:effectRef idx="0"/>
                      <a:fontRef idx="minor"/>
                    </wps:style>
                    <wps:txbx>
                      <w:txbxContent>
                        <w:p>
                          <w:pPr>
                            <w:pStyle w:val="Contedodoquadro"/>
                            <w:overflowPunct w:val="true"/>
                            <w:bidi w:val="0"/>
                            <w:jc w:val="left"/>
                            <w:rPr>
                              <w:color w:val="auto"/>
                            </w:rPr>
                          </w:pPr>
                          <w:r>
                            <w:rPr>
                              <w:rFonts w:eastAsia="Times New Roman" w:cs="Times New Roman" w:ascii="Times New Roman" w:hAnsi="Times New Roman"/>
                              <w:color w:val="auto"/>
                              <w:kern w:val="0"/>
                              <w:sz w:val="20"/>
                              <w:szCs w:val="20"/>
                              <w:lang w:eastAsia="pt-BR" w:bidi="ar-SA"/>
                            </w:rPr>
                            <w:t>LOGO PARCEIRO</w:t>
                          </w:r>
                        </w:p>
                      </w:txbxContent>
                    </wps:txbx>
                    <wps:bodyPr lIns="0" rIns="0" tIns="0" bIns="0">
                      <a:spAutoFit/>
                    </wps:bodyPr>
                  </wps:wsp>
                </a:graphicData>
              </a:graphic>
            </wp:anchor>
          </w:drawing>
        </mc:Choice>
        <mc:Fallback>
          <w:pict>
            <v:rect id="shape_0" ID="Forma1" stroked="f" style="position:absolute;margin-left:406.2pt;margin-top:5.95pt;width:60.15pt;height:22.95pt">
              <w10:wrap type="square"/>
              <v:fill o:detectmouseclick="t" on="false"/>
              <v:stroke color="#3465a4" joinstyle="round" endcap="flat"/>
              <v:textbox>
                <w:txbxContent>
                  <w:p>
                    <w:pPr>
                      <w:pStyle w:val="Contedodoquadro"/>
                      <w:overflowPunct w:val="true"/>
                      <w:bidi w:val="0"/>
                      <w:jc w:val="left"/>
                      <w:rPr>
                        <w:color w:val="auto"/>
                      </w:rPr>
                    </w:pPr>
                    <w:r>
                      <w:rPr>
                        <w:rFonts w:eastAsia="Times New Roman" w:cs="Times New Roman" w:ascii="Times New Roman" w:hAnsi="Times New Roman"/>
                        <w:color w:val="auto"/>
                        <w:kern w:val="0"/>
                        <w:sz w:val="20"/>
                        <w:szCs w:val="20"/>
                        <w:lang w:eastAsia="pt-BR" w:bidi="ar-SA"/>
                      </w:rPr>
                      <w:t>LOGO PARCEIRO</w:t>
                    </w:r>
                  </w:p>
                </w:txbxContent>
              </v:textbox>
            </v:rect>
          </w:pict>
        </mc:Fallback>
      </mc:AlternateContent>
      <w:drawing>
        <wp:anchor behindDoc="1" distT="0" distB="0" distL="18415" distR="9525" simplePos="0" locked="0" layoutInCell="1" allowOverlap="1" relativeHeight="5">
          <wp:simplePos x="0" y="0"/>
          <wp:positionH relativeFrom="column">
            <wp:posOffset>98425</wp:posOffset>
          </wp:positionH>
          <wp:positionV relativeFrom="paragraph">
            <wp:posOffset>-36830</wp:posOffset>
          </wp:positionV>
          <wp:extent cx="822325" cy="867410"/>
          <wp:effectExtent l="0" t="0" r="0" b="0"/>
          <wp:wrapSquare wrapText="largest"/>
          <wp:docPr id="3" name="Imagem 2" descr="logomarca_ufrrj_cor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marca_ufrrj_cor02[1]"/>
                  <pic:cNvPicPr>
                    <a:picLocks noChangeAspect="1" noChangeArrowheads="1"/>
                  </pic:cNvPicPr>
                </pic:nvPicPr>
                <pic:blipFill>
                  <a:blip r:embed="rId1"/>
                  <a:stretch>
                    <a:fillRect/>
                  </a:stretch>
                </pic:blipFill>
                <pic:spPr bwMode="auto">
                  <a:xfrm>
                    <a:off x="0" y="0"/>
                    <a:ext cx="822325" cy="867410"/>
                  </a:xfrm>
                  <a:prstGeom prst="rect">
                    <a:avLst/>
                  </a:prstGeom>
                </pic:spPr>
              </pic:pic>
            </a:graphicData>
          </a:graphic>
        </wp:anchor>
      </w:drawing>
    </w:r>
  </w:p>
  <w:p>
    <w:pPr>
      <w:pStyle w:val="Cabealho"/>
      <w:tabs>
        <w:tab w:val="clear" w:pos="4819"/>
        <w:tab w:val="clear" w:pos="9638"/>
      </w:tabs>
      <w:jc w:val="center"/>
      <w:rPr>
        <w:b/>
        <w:b/>
        <w:bCs/>
        <w:sz w:val="21"/>
        <w:szCs w:val="21"/>
      </w:rPr>
    </w:pPr>
    <w:r>
      <w:rPr>
        <w:b/>
        <w:bCs/>
        <w:sz w:val="21"/>
        <w:szCs w:val="21"/>
      </w:rPr>
      <w:t>MINISTÉRIO DA EDUCAÇÃO</w:t>
    </w:r>
  </w:p>
  <w:p>
    <w:pPr>
      <w:pStyle w:val="Cabealho"/>
      <w:tabs>
        <w:tab w:val="clear" w:pos="4819"/>
        <w:tab w:val="clear" w:pos="9638"/>
      </w:tabs>
      <w:jc w:val="center"/>
      <w:rPr>
        <w:b/>
        <w:b/>
        <w:bCs/>
        <w:sz w:val="21"/>
        <w:szCs w:val="21"/>
      </w:rPr>
    </w:pPr>
    <w:r>
      <w:rPr>
        <w:b/>
        <w:bCs/>
        <w:sz w:val="21"/>
        <w:szCs w:val="21"/>
      </w:rPr>
      <w:t>UNIVERSIDADE FEDERAL RURAL DO RIO DE JANEIRO</w:t>
    </w:r>
  </w:p>
  <w:p>
    <w:pPr>
      <w:pStyle w:val="Cabealho"/>
      <w:tabs>
        <w:tab w:val="clear" w:pos="4819"/>
        <w:tab w:val="clear" w:pos="9638"/>
      </w:tabs>
      <w:jc w:val="center"/>
      <w:rPr/>
    </w:pPr>
    <w:r>
      <w:rPr>
        <w:b/>
        <w:bCs/>
        <w:sz w:val="21"/>
        <w:szCs w:val="21"/>
      </w:rPr>
      <w:t xml:space="preserve">COORDENADORIA DE RELAÇÕES INTERNACIONAIS </w:t>
    </w:r>
  </w:p>
  <w:p>
    <w:pPr>
      <w:pStyle w:val="Cabealho"/>
      <w:tabs>
        <w:tab w:val="clear" w:pos="4819"/>
        <w:tab w:val="clear" w:pos="9638"/>
      </w:tabs>
      <w:jc w:val="center"/>
      <w:rPr/>
    </w:pPr>
    <w:r>
      <w:rPr>
        <w:b/>
        <w:bCs/>
        <w:sz w:val="21"/>
        <w:szCs w:val="21"/>
      </w:rPr>
      <w:t xml:space="preserve">E INTERINSTITUCIONAIS </w:t>
    </w:r>
  </w:p>
  <w:p>
    <w:pPr>
      <w:pStyle w:val="Cabealho"/>
      <w:tabs>
        <w:tab w:val="clear" w:pos="4819"/>
        <w:tab w:val="clear" w:pos="9638"/>
      </w:tabs>
      <w:jc w:val="center"/>
      <w:rPr>
        <w:b/>
        <w:b/>
        <w:bCs/>
        <w:sz w:val="21"/>
        <w:szCs w:val="21"/>
      </w:rPr>
    </w:pPr>
    <w:r>
      <w:rPr/>
    </w:r>
  </w:p>
  <w:p>
    <w:pPr>
      <w:pStyle w:val="Cabealho"/>
      <w:tabs>
        <w:tab w:val="clear" w:pos="4819"/>
        <w:tab w:val="clear" w:pos="9638"/>
      </w:tabs>
      <w:jc w:val="center"/>
      <w:rPr>
        <w:b/>
        <w:b/>
        <w:bCs/>
        <w:sz w:val="21"/>
        <w:szCs w:val="2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1260" w:hanging="360"/>
      </w:pPr>
      <w:rPr>
        <w:rFonts w:ascii="OpenSymbol" w:hAnsi="OpenSymbol" w:cs="OpenSymbol" w:hint="default"/>
        <w:sz w:val="24"/>
        <w:rFonts w:cs="OpenSymbol"/>
      </w:rPr>
    </w:lvl>
    <w:lvl w:ilvl="1">
      <w:start w:val="1"/>
      <w:numFmt w:val="bullet"/>
      <w:lvlText w:val="o"/>
      <w:lvlJc w:val="left"/>
      <w:pPr>
        <w:ind w:left="1980" w:hanging="360"/>
      </w:pPr>
      <w:rPr>
        <w:rFonts w:ascii="Courier New" w:hAnsi="Courier New" w:cs="Courier New" w:hint="default"/>
        <w:rFonts w:cs="Courier New"/>
      </w:rPr>
    </w:lvl>
    <w:lvl w:ilvl="2">
      <w:start w:val="1"/>
      <w:numFmt w:val="bullet"/>
      <w:lvlText w:val=""/>
      <w:lvlJc w:val="left"/>
      <w:pPr>
        <w:ind w:left="2700" w:hanging="360"/>
      </w:pPr>
      <w:rPr>
        <w:rFonts w:ascii="Wingdings" w:hAnsi="Wingdings" w:cs="Wingdings" w:hint="default"/>
        <w:rFonts w:cs="Wingdings"/>
      </w:rPr>
    </w:lvl>
    <w:lvl w:ilvl="3">
      <w:start w:val="1"/>
      <w:numFmt w:val="bullet"/>
      <w:lvlText w:val=""/>
      <w:lvlJc w:val="left"/>
      <w:pPr>
        <w:ind w:left="3420" w:hanging="360"/>
      </w:pPr>
      <w:rPr>
        <w:rFonts w:ascii="Symbol" w:hAnsi="Symbol" w:cs="Symbol" w:hint="default"/>
        <w:rFonts w:cs="Symbol"/>
      </w:rPr>
    </w:lvl>
    <w:lvl w:ilvl="4">
      <w:start w:val="1"/>
      <w:numFmt w:val="bullet"/>
      <w:lvlText w:val="o"/>
      <w:lvlJc w:val="left"/>
      <w:pPr>
        <w:ind w:left="4140" w:hanging="360"/>
      </w:pPr>
      <w:rPr>
        <w:rFonts w:ascii="Courier New" w:hAnsi="Courier New" w:cs="Courier New" w:hint="default"/>
        <w:rFonts w:cs="Courier New"/>
      </w:rPr>
    </w:lvl>
    <w:lvl w:ilvl="5">
      <w:start w:val="1"/>
      <w:numFmt w:val="bullet"/>
      <w:lvlText w:val=""/>
      <w:lvlJc w:val="left"/>
      <w:pPr>
        <w:ind w:left="4860" w:hanging="360"/>
      </w:pPr>
      <w:rPr>
        <w:rFonts w:ascii="Wingdings" w:hAnsi="Wingdings" w:cs="Wingdings" w:hint="default"/>
        <w:rFonts w:cs="Wingdings"/>
      </w:rPr>
    </w:lvl>
    <w:lvl w:ilvl="6">
      <w:start w:val="1"/>
      <w:numFmt w:val="bullet"/>
      <w:lvlText w:val=""/>
      <w:lvlJc w:val="left"/>
      <w:pPr>
        <w:ind w:left="5580" w:hanging="360"/>
      </w:pPr>
      <w:rPr>
        <w:rFonts w:ascii="Symbol" w:hAnsi="Symbol" w:cs="Symbol" w:hint="default"/>
        <w:rFonts w:cs="Symbol"/>
      </w:rPr>
    </w:lvl>
    <w:lvl w:ilvl="7">
      <w:start w:val="1"/>
      <w:numFmt w:val="bullet"/>
      <w:lvlText w:val="o"/>
      <w:lvlJc w:val="left"/>
      <w:pPr>
        <w:ind w:left="6300" w:hanging="360"/>
      </w:pPr>
      <w:rPr>
        <w:rFonts w:ascii="Courier New" w:hAnsi="Courier New" w:cs="Courier New" w:hint="default"/>
        <w:rFonts w:cs="Courier New"/>
      </w:rPr>
    </w:lvl>
    <w:lvl w:ilvl="8">
      <w:start w:val="1"/>
      <w:numFmt w:val="bullet"/>
      <w:lvlText w:val=""/>
      <w:lvlJc w:val="left"/>
      <w:pPr>
        <w:ind w:left="702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pt-BR" w:eastAsia="zh-CN" w:bidi="hi-IN"/>
      </w:rPr>
    </w:rPrDefault>
    <w:pPrDefault>
      <w:pPr/>
    </w:pPrDefault>
  </w:docDefaults>
  <w:style w:type="paragraph" w:styleId="Normal">
    <w:name w:val="Normal"/>
    <w:qFormat/>
    <w:pPr>
      <w:widowControl/>
      <w:bidi w:val="0"/>
      <w:jc w:val="left"/>
    </w:pPr>
    <w:rPr>
      <w:rFonts w:ascii="Liberation Serif" w:hAnsi="Liberation Serif" w:eastAsia="NSimSun" w:cs="Arial"/>
      <w:color w:val="auto"/>
      <w:kern w:val="2"/>
      <w:sz w:val="24"/>
      <w:szCs w:val="24"/>
      <w:lang w:val="pt-BR" w:eastAsia="zh-CN" w:bidi="hi-IN"/>
    </w:rPr>
  </w:style>
  <w:style w:type="paragraph" w:styleId="Ttulo2">
    <w:name w:val="Heading 2"/>
    <w:basedOn w:val="Normal"/>
    <w:next w:val="Normal"/>
    <w:qFormat/>
    <w:pPr>
      <w:keepNext w:val="true"/>
      <w:jc w:val="both"/>
      <w:outlineLvl w:val="1"/>
    </w:pPr>
    <w:rPr>
      <w:b/>
      <w:sz w:val="24"/>
      <w:szCs w:val="24"/>
      <w:lang w:val="en-GB"/>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Times New Roman" w:hAnsi="Times New Roman" w:cs="OpenSymbol"/>
      <w:sz w:val="24"/>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ascii="Times New Roman" w:hAnsi="Times New Roman" w:cs="OpenSymbol"/>
      <w:sz w:val="24"/>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cs="Symbol"/>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ascii="Times New Roman" w:hAnsi="Times New Roman" w:cs="OpenSymbol"/>
      <w:sz w:val="24"/>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cs="Symbol"/>
    </w:rPr>
  </w:style>
  <w:style w:type="character" w:styleId="ListLabel29">
    <w:name w:val="ListLabel 29"/>
    <w:qFormat/>
    <w:rPr>
      <w:rFonts w:cs="Courier New"/>
    </w:rPr>
  </w:style>
  <w:style w:type="character" w:styleId="ListLabel30">
    <w:name w:val="ListLabel 30"/>
    <w:qFormat/>
    <w:rPr>
      <w:rFonts w:cs="Wingdings"/>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pPr>
      <w:suppressLineNumbers/>
      <w:tabs>
        <w:tab w:val="clear" w:pos="709"/>
        <w:tab w:val="center" w:pos="4819" w:leader="none"/>
        <w:tab w:val="right" w:pos="9638" w:leader="none"/>
      </w:tabs>
    </w:pPr>
    <w:rPr/>
  </w:style>
  <w:style w:type="paragraph" w:styleId="Rodap">
    <w:name w:val="Footer"/>
    <w:basedOn w:val="Normal"/>
    <w:pPr>
      <w:suppressLineNumbers/>
      <w:tabs>
        <w:tab w:val="clear" w:pos="709"/>
        <w:tab w:val="center" w:pos="4819" w:leader="none"/>
        <w:tab w:val="right" w:pos="9638" w:leader="none"/>
      </w:tabs>
    </w:pPr>
    <w:rPr/>
  </w:style>
  <w:style w:type="paragraph" w:styleId="BodyText3">
    <w:name w:val="Body Text 3"/>
    <w:basedOn w:val="Normal"/>
    <w:qFormat/>
    <w:pPr>
      <w:jc w:val="both"/>
    </w:pPr>
    <w:rPr>
      <w:sz w:val="28"/>
    </w:rPr>
  </w:style>
  <w:style w:type="paragraph" w:styleId="Contedodoquadro">
    <w:name w:val="Conteúdo do quadro"/>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mailto:acordos.corin@ufrrj.br"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
  <TotalTime>112</TotalTime>
  <Application>LibreOffice/6.1.4.2$Windows_X86_64 LibreOffice_project/9d0f32d1f0b509096fd65e0d4bec26ddd1938fd3</Application>
  <Pages>3</Pages>
  <Words>724</Words>
  <Characters>4278</Characters>
  <CharactersWithSpaces>4965</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2022-11-03T10:32:32Z</dcterms:created>
  <dc:creator/>
  <dc:description/>
  <dc:language>pt-BR</dc:language>
  <cp:lastModifiedBy/>
  <dcterms:modified xsi:type="dcterms:W3CDTF">2025-11-05T15:18:48Z</dcterms:modified>
  <cp:revision>7</cp:revision>
  <dc:subject/>
  <dc:title/>
</cp:coreProperties>
</file>