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uto" w:line="360" w:before="0" w:after="0"/>
        <w:ind w:left="3458" w:right="0" w:hanging="0"/>
        <w:jc w:val="both"/>
        <w:rPr>
          <w:rFonts w:eastAsia="Arial" w:cs="Arial"/>
          <w:b/>
          <w:b/>
          <w:bCs/>
          <w:lang w:val="es-ES"/>
        </w:rPr>
      </w:pPr>
      <w:r>
        <w:rPr>
          <w:rFonts w:eastAsia="Arial" w:cs="Arial"/>
          <w:b/>
          <w:bCs/>
          <w:lang w:val="es-ES"/>
        </w:rPr>
      </w:r>
    </w:p>
    <w:p>
      <w:pPr>
        <w:pStyle w:val="Normal"/>
        <w:widowControl/>
        <w:bidi w:val="0"/>
        <w:spacing w:lineRule="auto" w:line="360" w:before="0" w:after="0"/>
        <w:ind w:left="3458" w:right="0" w:hanging="0"/>
        <w:jc w:val="both"/>
        <w:rPr>
          <w:rFonts w:ascii="Times New Roman" w:hAnsi="Times New Roman"/>
          <w:color w:val="000000"/>
          <w:sz w:val="24"/>
          <w:szCs w:val="24"/>
        </w:rPr>
      </w:pPr>
      <w:r>
        <w:rPr>
          <w:rFonts w:eastAsia="Arial" w:cs="Arial" w:ascii="Times New Roman" w:hAnsi="Times New Roman"/>
          <w:b/>
          <w:bCs/>
          <w:color w:val="000000"/>
          <w:sz w:val="24"/>
          <w:szCs w:val="24"/>
          <w:lang w:val="es-ES"/>
        </w:rPr>
        <w:t>MEMORÁNDUM DE ENTENDIMIENTO ACADÉMICO, CIENTÍFICO Y CULTURAL QUE CELEBRAN LA</w:t>
      </w:r>
      <w:r>
        <w:rPr>
          <w:rFonts w:ascii="Times New Roman" w:hAnsi="Times New Roman"/>
          <w:b/>
          <w:bCs/>
          <w:color w:val="000000"/>
          <w:sz w:val="24"/>
          <w:szCs w:val="24"/>
        </w:rPr>
        <w:t xml:space="preserve"> UNIVERSIDAD FEDERAL RURAL DE RIO DE JANEIRO (UFRRJ), BRASIL Y ______________________</w:t>
      </w:r>
    </w:p>
    <w:p>
      <w:pPr>
        <w:pStyle w:val="Normal"/>
        <w:widowControl/>
        <w:bidi w:val="0"/>
        <w:spacing w:lineRule="auto" w:line="360" w:before="0" w:after="0"/>
        <w:ind w:left="3458" w:right="0" w:hanging="0"/>
        <w:jc w:val="left"/>
        <w:rPr>
          <w:rFonts w:ascii="Times New Roman" w:hAnsi="Times New Roman"/>
          <w:color w:val="000000"/>
          <w:sz w:val="24"/>
          <w:szCs w:val="24"/>
        </w:rPr>
      </w:pPr>
      <w:r>
        <w:rPr>
          <w:rFonts w:ascii="Times New Roman" w:hAnsi="Times New Roman"/>
          <w:color w:val="000000"/>
          <w:sz w:val="24"/>
          <w:szCs w:val="24"/>
        </w:rPr>
      </w:r>
    </w:p>
    <w:p>
      <w:pPr>
        <w:pStyle w:val="Normal"/>
        <w:spacing w:lineRule="auto" w:line="360" w:before="0" w:after="0"/>
        <w:ind w:left="0"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360" w:before="0" w:after="0"/>
        <w:ind w:left="0" w:right="0" w:hanging="0"/>
        <w:jc w:val="both"/>
        <w:rPr>
          <w:rFonts w:ascii="Times New Roman" w:hAnsi="Times New Roman"/>
          <w:color w:val="000000"/>
          <w:sz w:val="24"/>
          <w:szCs w:val="24"/>
        </w:rPr>
      </w:pPr>
      <w:r>
        <w:rPr>
          <w:rFonts w:ascii="Times New Roman" w:hAnsi="Times New Roman"/>
          <w:b/>
          <w:bCs/>
          <w:color w:val="000000"/>
          <w:sz w:val="24"/>
          <w:szCs w:val="24"/>
        </w:rPr>
        <w:t>La UNIVERSIDADE FEDERAL RURAL DO RIO DE JANEIRO</w:t>
      </w:r>
      <w:r>
        <w:rPr>
          <w:rFonts w:ascii="Times New Roman" w:hAnsi="Times New Roman"/>
          <w:color w:val="000000"/>
          <w:sz w:val="24"/>
          <w:szCs w:val="24"/>
        </w:rPr>
        <w:t xml:space="preserve">, persona jurídica de derecho público, en los términos del Decreto N° 63.492, de 29 de octubre de 1968, organizada como autarquía de régimen especial, con sede en BR 465, KM 47, Seropédica, Estado de Rio de Janeiro, Brasil, suscrita a la CGC/MF con el número 29.427.465/0001-05, em adelante denominada </w:t>
      </w:r>
      <w:r>
        <w:rPr>
          <w:rFonts w:ascii="Times New Roman" w:hAnsi="Times New Roman"/>
          <w:b/>
          <w:bCs/>
          <w:color w:val="000000"/>
          <w:sz w:val="24"/>
          <w:szCs w:val="24"/>
        </w:rPr>
        <w:t>UFRRJ</w:t>
      </w:r>
      <w:r>
        <w:rPr>
          <w:rFonts w:ascii="Times New Roman" w:hAnsi="Times New Roman"/>
          <w:color w:val="000000"/>
          <w:sz w:val="24"/>
          <w:szCs w:val="24"/>
        </w:rPr>
        <w:t xml:space="preserve">, representada en este instrumento por su Rector, Profesor Dr. ROBERTO DE SOUZA RODRIGUES, </w:t>
      </w:r>
    </w:p>
    <w:p>
      <w:pPr>
        <w:pStyle w:val="Normal"/>
        <w:spacing w:lineRule="auto" w:line="360" w:before="0" w:after="0"/>
        <w:ind w:left="0" w:right="0" w:hanging="0"/>
        <w:jc w:val="both"/>
        <w:rPr>
          <w:rFonts w:ascii="Times New Roman" w:hAnsi="Times New Roman"/>
          <w:color w:val="000000"/>
          <w:sz w:val="24"/>
          <w:szCs w:val="24"/>
        </w:rPr>
      </w:pPr>
      <w:r>
        <w:rPr>
          <w:rFonts w:ascii="Times New Roman" w:hAnsi="Times New Roman"/>
          <w:color w:val="000000"/>
          <w:sz w:val="24"/>
          <w:szCs w:val="24"/>
        </w:rPr>
        <w:t xml:space="preserve">y </w:t>
      </w:r>
    </w:p>
    <w:p>
      <w:pPr>
        <w:pStyle w:val="Normal"/>
        <w:spacing w:lineRule="auto" w:line="360" w:before="0" w:after="0"/>
        <w:ind w:left="0" w:right="0" w:hanging="0"/>
        <w:jc w:val="both"/>
        <w:rPr/>
      </w:pPr>
      <w:r>
        <w:rPr>
          <w:rFonts w:ascii="Times New Roman" w:hAnsi="Times New Roman"/>
          <w:b/>
          <w:bCs/>
          <w:color w:val="000000"/>
          <w:sz w:val="24"/>
          <w:szCs w:val="24"/>
        </w:rPr>
        <w:t>La _____________________</w:t>
      </w:r>
      <w:r>
        <w:rPr>
          <w:rFonts w:ascii="Times New Roman" w:hAnsi="Times New Roman"/>
          <w:color w:val="000000"/>
          <w:sz w:val="24"/>
          <w:szCs w:val="24"/>
        </w:rPr>
        <w:t>, con domicilio social ___(domicilio completo)____, en adelante denominada (ACRONÍA), representado en este acto por su (CARGO), (NOMBRE DEL REPRESENTANTE) aceptan constituir el presente.</w:t>
      </w:r>
    </w:p>
    <w:p>
      <w:pPr>
        <w:pStyle w:val="Normal"/>
        <w:spacing w:lineRule="auto" w:line="360" w:before="0" w:after="0"/>
        <w:ind w:left="0" w:right="0" w:hanging="0"/>
        <w:jc w:val="both"/>
        <w:rPr/>
      </w:pPr>
      <w:r>
        <w:rPr>
          <w:rFonts w:ascii="Times New Roman" w:hAnsi="Times New Roman"/>
          <w:color w:val="000000"/>
          <w:sz w:val="24"/>
          <w:szCs w:val="24"/>
        </w:rPr>
      </w:r>
    </w:p>
    <w:p>
      <w:pPr>
        <w:pStyle w:val="Normal"/>
        <w:spacing w:lineRule="auto" w:line="360" w:before="0" w:after="0"/>
        <w:ind w:left="0" w:right="0" w:hanging="0"/>
        <w:jc w:val="both"/>
        <w:rPr>
          <w:rFonts w:ascii="Times New Roman" w:hAnsi="Times New Roman"/>
          <w:color w:val="000000"/>
          <w:sz w:val="24"/>
          <w:szCs w:val="24"/>
        </w:rPr>
      </w:pPr>
      <w:r>
        <w:rPr>
          <w:rFonts w:eastAsia="Arial" w:cs="Arial" w:ascii="Times New Roman" w:hAnsi="Times New Roman"/>
          <w:color w:val="000000"/>
          <w:sz w:val="24"/>
          <w:szCs w:val="24"/>
          <w:lang w:val="es-419"/>
        </w:rPr>
        <w:t>R</w:t>
      </w:r>
      <w:r>
        <w:rPr>
          <w:rFonts w:eastAsia="Arial" w:cs="Arial" w:ascii="Times New Roman" w:hAnsi="Times New Roman"/>
          <w:color w:val="000000"/>
          <w:sz w:val="24"/>
          <w:szCs w:val="24"/>
          <w:lang w:val="es-419"/>
        </w:rPr>
        <w:t>esuelven celebrar el presente Memorándum de Entendimiento, en conformidad con la legislación vigente en sus respectivos países y mediante las cláusulas y condiciones pactadas, a seguir:</w:t>
      </w:r>
    </w:p>
    <w:p>
      <w:pPr>
        <w:pStyle w:val="Normal"/>
        <w:spacing w:lineRule="auto" w:line="360" w:before="0" w:after="0"/>
        <w:ind w:left="0" w:right="0" w:hanging="0"/>
        <w:jc w:val="both"/>
        <w:rPr>
          <w:b/>
          <w:b/>
          <w:bCs/>
        </w:rPr>
      </w:pPr>
      <w:r>
        <w:rPr>
          <w:rFonts w:ascii="Times New Roman" w:hAnsi="Times New Roman"/>
          <w:color w:val="000000"/>
          <w:sz w:val="24"/>
          <w:szCs w:val="24"/>
        </w:rPr>
      </w:r>
    </w:p>
    <w:p>
      <w:pPr>
        <w:pStyle w:val="Normal"/>
        <w:spacing w:lineRule="auto" w:line="360" w:before="0" w:after="0"/>
        <w:ind w:left="0" w:right="0" w:hanging="0"/>
        <w:jc w:val="both"/>
        <w:rPr>
          <w:rFonts w:ascii="Times New Roman" w:hAnsi="Times New Roman"/>
          <w:color w:val="000000"/>
          <w:sz w:val="24"/>
          <w:szCs w:val="24"/>
        </w:rPr>
      </w:pPr>
      <w:r>
        <w:rPr>
          <w:rFonts w:ascii="Times New Roman" w:hAnsi="Times New Roman"/>
          <w:b/>
          <w:bCs/>
          <w:color w:val="000000"/>
          <w:sz w:val="24"/>
          <w:szCs w:val="24"/>
        </w:rPr>
        <w:t xml:space="preserve">1. </w:t>
      </w:r>
      <w:r>
        <w:rPr>
          <w:rFonts w:ascii="Times New Roman" w:hAnsi="Times New Roman"/>
          <w:b/>
          <w:bCs/>
          <w:color w:val="000000"/>
          <w:sz w:val="24"/>
          <w:szCs w:val="24"/>
          <w:lang w:val="es-ES"/>
        </w:rPr>
        <w:t>DEL OBJETO</w:t>
      </w:r>
    </w:p>
    <w:p>
      <w:pPr>
        <w:pStyle w:val="Normal"/>
        <w:spacing w:lineRule="auto" w:line="360" w:before="0" w:after="0"/>
        <w:ind w:left="0" w:right="0" w:hanging="0"/>
        <w:rPr>
          <w:rFonts w:ascii="Times New Roman" w:hAnsi="Times New Roman"/>
          <w:color w:val="000000"/>
          <w:sz w:val="24"/>
          <w:szCs w:val="24"/>
        </w:rPr>
      </w:pPr>
      <w:r>
        <w:rPr>
          <w:rFonts w:ascii="Times New Roman" w:hAnsi="Times New Roman"/>
          <w:color w:val="000000"/>
          <w:sz w:val="24"/>
          <w:szCs w:val="24"/>
          <w:lang w:val="es-ES"/>
        </w:rPr>
        <w:t>El presente Memorándum regula la forma y las condiciones por las cuales las partes en convenio se proponen desarrollar un programa de mutua cooperación e intercambio académico, científico y cultural, abarcando áreas de interés mutuo.</w:t>
      </w:r>
    </w:p>
    <w:p>
      <w:pPr>
        <w:pStyle w:val="NoSpacing"/>
        <w:spacing w:lineRule="auto" w:line="360" w:before="0" w:after="0"/>
        <w:ind w:left="0" w:right="0" w:hanging="0"/>
        <w:jc w:val="both"/>
        <w:rPr>
          <w:rFonts w:ascii="Times New Roman" w:hAnsi="Times New Roman"/>
          <w:color w:val="000000"/>
          <w:sz w:val="24"/>
          <w:szCs w:val="24"/>
        </w:rPr>
      </w:pPr>
      <w:r>
        <w:rPr>
          <w:rFonts w:ascii="Times New Roman" w:hAnsi="Times New Roman"/>
          <w:color w:val="000000"/>
          <w:sz w:val="24"/>
          <w:szCs w:val="24"/>
          <w:lang w:val="es-ES"/>
        </w:rPr>
        <w:t>El programa de cooperación referido en esta cláusula abarcará, específicamente:</w:t>
      </w:r>
    </w:p>
    <w:p>
      <w:pPr>
        <w:pStyle w:val="Normal"/>
        <w:widowControl/>
        <w:bidi w:val="0"/>
        <w:spacing w:lineRule="auto" w:line="360" w:before="0" w:after="0"/>
        <w:ind w:left="0" w:right="0" w:firstLine="737"/>
        <w:jc w:val="both"/>
        <w:rPr>
          <w:rFonts w:ascii="Times New Roman" w:hAnsi="Times New Roman"/>
          <w:sz w:val="24"/>
          <w:szCs w:val="24"/>
        </w:rPr>
      </w:pPr>
      <w:r>
        <w:rPr>
          <w:rFonts w:ascii="Times New Roman" w:hAnsi="Times New Roman"/>
          <w:color w:val="000000"/>
          <w:sz w:val="24"/>
          <w:szCs w:val="24"/>
        </w:rPr>
        <w:t>1. Desarrollo de programas y cursos académicos de beneficio mutuo;</w:t>
      </w:r>
    </w:p>
    <w:p>
      <w:pPr>
        <w:pStyle w:val="Normal"/>
        <w:widowControl/>
        <w:bidi w:val="0"/>
        <w:spacing w:lineRule="auto" w:line="360" w:before="0" w:after="0"/>
        <w:ind w:left="0" w:right="0" w:firstLine="737"/>
        <w:jc w:val="both"/>
        <w:rPr>
          <w:rFonts w:ascii="Times New Roman" w:hAnsi="Times New Roman"/>
          <w:sz w:val="24"/>
          <w:szCs w:val="24"/>
        </w:rPr>
      </w:pPr>
      <w:r>
        <w:rPr>
          <w:rFonts w:ascii="Times New Roman" w:hAnsi="Times New Roman"/>
          <w:color w:val="000000"/>
          <w:sz w:val="24"/>
          <w:szCs w:val="24"/>
        </w:rPr>
        <w:t>2. Intercambio de profesores con fines de docencia e investigación en programas regulares y de extensión en diferentes áreas académicas y programas de gestión universitaria;</w:t>
      </w:r>
    </w:p>
    <w:p>
      <w:pPr>
        <w:pStyle w:val="Normal"/>
        <w:widowControl/>
        <w:bidi w:val="0"/>
        <w:spacing w:lineRule="auto" w:line="360" w:before="0" w:after="0"/>
        <w:ind w:left="0" w:right="0" w:firstLine="737"/>
        <w:jc w:val="both"/>
        <w:rPr>
          <w:rFonts w:ascii="Times New Roman" w:hAnsi="Times New Roman"/>
          <w:sz w:val="24"/>
          <w:szCs w:val="24"/>
        </w:rPr>
      </w:pPr>
      <w:r>
        <w:rPr>
          <w:rFonts w:ascii="Times New Roman" w:hAnsi="Times New Roman"/>
          <w:color w:val="000000"/>
          <w:sz w:val="24"/>
          <w:szCs w:val="24"/>
        </w:rPr>
        <w:t>3. Intercambio estudiantil para estudio e investigación en programas regulares y de extensión;</w:t>
      </w:r>
    </w:p>
    <w:p>
      <w:pPr>
        <w:pStyle w:val="Normal"/>
        <w:widowControl/>
        <w:bidi w:val="0"/>
        <w:spacing w:lineRule="auto" w:line="360" w:before="0" w:after="0"/>
        <w:ind w:left="0" w:right="0" w:firstLine="737"/>
        <w:jc w:val="both"/>
        <w:rPr>
          <w:rFonts w:ascii="Times New Roman" w:hAnsi="Times New Roman"/>
          <w:sz w:val="24"/>
          <w:szCs w:val="24"/>
        </w:rPr>
      </w:pPr>
      <w:r>
        <w:rPr>
          <w:rFonts w:ascii="Times New Roman" w:hAnsi="Times New Roman"/>
          <w:color w:val="000000"/>
          <w:sz w:val="24"/>
          <w:szCs w:val="24"/>
        </w:rPr>
        <w:t>4. Asistencia recíproca a profesores y estudiantes visitantes;</w:t>
      </w:r>
    </w:p>
    <w:p>
      <w:pPr>
        <w:pStyle w:val="Normal"/>
        <w:widowControl/>
        <w:bidi w:val="0"/>
        <w:spacing w:lineRule="auto" w:line="360" w:before="0" w:after="0"/>
        <w:ind w:left="0" w:right="0" w:firstLine="737"/>
        <w:jc w:val="both"/>
        <w:rPr>
          <w:rFonts w:ascii="Times New Roman" w:hAnsi="Times New Roman"/>
          <w:sz w:val="24"/>
          <w:szCs w:val="24"/>
        </w:rPr>
      </w:pPr>
      <w:r>
        <w:rPr>
          <w:rFonts w:ascii="Times New Roman" w:hAnsi="Times New Roman"/>
          <w:color w:val="000000"/>
          <w:sz w:val="24"/>
          <w:szCs w:val="24"/>
        </w:rPr>
        <w:t>5. Participación y coordinación de actividades tales como investigaciones conjuntas, conferencias y seminarios en programas de corto y largo plazo;</w:t>
      </w:r>
    </w:p>
    <w:p>
      <w:pPr>
        <w:pStyle w:val="Normal"/>
        <w:widowControl/>
        <w:bidi w:val="0"/>
        <w:spacing w:lineRule="auto" w:line="360" w:before="0" w:after="0"/>
        <w:ind w:left="0" w:right="0" w:firstLine="737"/>
        <w:jc w:val="both"/>
        <w:rPr>
          <w:rFonts w:ascii="Times New Roman" w:hAnsi="Times New Roman"/>
          <w:sz w:val="24"/>
          <w:szCs w:val="24"/>
        </w:rPr>
      </w:pPr>
      <w:r>
        <w:rPr>
          <w:rFonts w:ascii="Times New Roman" w:hAnsi="Times New Roman"/>
          <w:color w:val="000000"/>
          <w:sz w:val="24"/>
          <w:szCs w:val="24"/>
        </w:rPr>
        <w:t>6. Intercambio de documentación y materiales de investigación en áreas de interés mutuo, siempre que, al leal saber y entender de las respectivas instituciones, no exista prohibición legal o de otro tipo en contra del intercambio.</w:t>
      </w:r>
    </w:p>
    <w:p>
      <w:pPr>
        <w:pStyle w:val="Normal"/>
        <w:widowControl/>
        <w:bidi w:val="0"/>
        <w:spacing w:lineRule="auto" w:line="360" w:before="0" w:after="0"/>
        <w:ind w:left="0" w:right="0" w:firstLine="737"/>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360" w:before="0" w:after="0"/>
        <w:ind w:left="0" w:right="0" w:hanging="0"/>
        <w:jc w:val="both"/>
        <w:rPr>
          <w:rFonts w:ascii="Times New Roman" w:hAnsi="Times New Roman"/>
          <w:sz w:val="24"/>
          <w:szCs w:val="24"/>
        </w:rPr>
      </w:pPr>
      <w:r>
        <w:rPr>
          <w:rFonts w:ascii="Times New Roman" w:hAnsi="Times New Roman"/>
          <w:b/>
          <w:bCs/>
          <w:color w:val="000000"/>
          <w:sz w:val="24"/>
          <w:szCs w:val="24"/>
        </w:rPr>
        <w:t>2- Implementación</w:t>
      </w:r>
    </w:p>
    <w:p>
      <w:pPr>
        <w:pStyle w:val="Normal"/>
        <w:spacing w:lineRule="auto" w:line="360" w:before="0" w:after="0"/>
        <w:ind w:left="0" w:right="0" w:hanging="0"/>
        <w:jc w:val="both"/>
        <w:rPr>
          <w:rFonts w:ascii="Times New Roman" w:hAnsi="Times New Roman"/>
          <w:sz w:val="24"/>
          <w:szCs w:val="24"/>
        </w:rPr>
      </w:pPr>
      <w:r>
        <w:rPr>
          <w:rFonts w:ascii="Times New Roman" w:hAnsi="Times New Roman"/>
          <w:color w:val="000000"/>
          <w:sz w:val="24"/>
          <w:szCs w:val="24"/>
        </w:rPr>
        <w:t>Los detalles de la implementación de cualquier actividad cooperativa en particular que resulte de este Memorando de Entendimiento serán negociados entre las dos (2) instituciones; cómo se puede presentar tal caso específico y se describirá en Acuerdos Complementarios entre las Universidades. Los Acuerdos Complementarios siempre están sujetos a la disponibilidad de fondos para las respectivas partes.</w:t>
      </w:r>
    </w:p>
    <w:p>
      <w:pPr>
        <w:pStyle w:val="Normal"/>
        <w:spacing w:lineRule="auto" w:line="360" w:before="0" w:after="0"/>
        <w:ind w:left="0" w:right="0" w:hanging="0"/>
        <w:jc w:val="both"/>
        <w:rPr>
          <w:rFonts w:ascii="Times New Roman" w:hAnsi="Times New Roman"/>
          <w:sz w:val="24"/>
          <w:szCs w:val="24"/>
        </w:rPr>
      </w:pPr>
      <w:r>
        <w:rPr>
          <w:rFonts w:ascii="Times New Roman" w:hAnsi="Times New Roman"/>
          <w:color w:val="000000"/>
          <w:sz w:val="24"/>
          <w:szCs w:val="24"/>
        </w:rPr>
        <w:br/>
        <w:t>Cláusula A: Los términos de cooperación e intercambio citados en esta cláusula deberán contener por lo menos la siguiente información:</w:t>
      </w:r>
    </w:p>
    <w:p>
      <w:pPr>
        <w:pStyle w:val="Normal"/>
        <w:widowControl/>
        <w:bidi w:val="0"/>
        <w:spacing w:lineRule="auto" w:line="360" w:before="0" w:after="0"/>
        <w:ind w:left="0" w:right="0" w:firstLine="737"/>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Identificación del objeto a ejecutar.</w:t>
      </w:r>
    </w:p>
    <w:p>
      <w:pPr>
        <w:pStyle w:val="Normal"/>
        <w:widowControl/>
        <w:bidi w:val="0"/>
        <w:spacing w:lineRule="auto" w:line="360" w:before="0" w:after="0"/>
        <w:ind w:left="0" w:right="0" w:firstLine="737"/>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Objetivos a alcanzar</w:t>
      </w:r>
    </w:p>
    <w:p>
      <w:pPr>
        <w:pStyle w:val="Normal"/>
        <w:widowControl/>
        <w:bidi w:val="0"/>
        <w:spacing w:lineRule="auto" w:line="360" w:before="0" w:after="0"/>
        <w:ind w:left="0" w:right="0" w:firstLine="737"/>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Pasos operativos</w:t>
      </w:r>
    </w:p>
    <w:p>
      <w:pPr>
        <w:pStyle w:val="Normal"/>
        <w:widowControl/>
        <w:bidi w:val="0"/>
        <w:spacing w:lineRule="auto" w:line="360" w:before="0" w:after="0"/>
        <w:ind w:left="0" w:right="0" w:firstLine="737"/>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Plan de inversión financiera</w:t>
      </w:r>
    </w:p>
    <w:p>
      <w:pPr>
        <w:pStyle w:val="Normal"/>
        <w:widowControl/>
        <w:bidi w:val="0"/>
        <w:spacing w:lineRule="auto" w:line="360" w:before="0" w:after="0"/>
        <w:ind w:left="0" w:right="0" w:firstLine="737"/>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Calendario de gastos</w:t>
      </w:r>
    </w:p>
    <w:p>
      <w:pPr>
        <w:pStyle w:val="Normal"/>
        <w:widowControl/>
        <w:bidi w:val="0"/>
        <w:spacing w:lineRule="auto" w:line="360" w:before="0" w:after="0"/>
        <w:ind w:left="0" w:right="0" w:firstLine="737"/>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Una previsión detallada de los proyectos y programas incluidos; fechas de inicio y fin dentro del objeto proyectado.</w:t>
      </w:r>
    </w:p>
    <w:p>
      <w:pPr>
        <w:pStyle w:val="Normal"/>
        <w:spacing w:lineRule="auto" w:line="360" w:before="0" w:after="0"/>
        <w:ind w:left="0" w:right="0" w:hanging="0"/>
        <w:jc w:val="both"/>
        <w:rPr>
          <w:rFonts w:ascii="Times New Roman" w:hAnsi="Times New Roman"/>
          <w:color w:val="000000"/>
          <w:sz w:val="24"/>
          <w:szCs w:val="24"/>
        </w:rPr>
      </w:pPr>
      <w:r>
        <w:rPr>
          <w:rFonts w:ascii="Times New Roman" w:hAnsi="Times New Roman"/>
          <w:color w:val="000000"/>
          <w:sz w:val="24"/>
          <w:szCs w:val="24"/>
        </w:rPr>
        <w:br/>
      </w:r>
      <w:r>
        <w:rPr>
          <w:rFonts w:ascii="Times New Roman" w:hAnsi="Times New Roman"/>
          <w:b/>
          <w:bCs/>
          <w:color w:val="000000"/>
          <w:sz w:val="24"/>
          <w:szCs w:val="24"/>
        </w:rPr>
        <w:t>3- De la Vigencia y Rescisión</w:t>
      </w:r>
    </w:p>
    <w:p>
      <w:pPr>
        <w:pStyle w:val="Normal"/>
        <w:spacing w:lineRule="auto" w:line="360" w:before="0" w:after="0"/>
        <w:ind w:left="0" w:right="0" w:hanging="0"/>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Este MOU tendrá una vigencia de 5 (cinco) años a partir de la fecha de la primera firma y podrá ser rescindido por cualquiera de las partes mediante notificación por escrito con al menos 60 (sesenta) días de anticipación.</w:t>
      </w:r>
      <w:r>
        <w:rPr>
          <w:rFonts w:ascii="Times New Roman" w:hAnsi="Times New Roman"/>
          <w:color w:val="000000"/>
          <w:sz w:val="24"/>
          <w:szCs w:val="24"/>
        </w:rPr>
        <w:t xml:space="preserve"> </w:t>
      </w:r>
    </w:p>
    <w:p>
      <w:pPr>
        <w:pStyle w:val="Normal"/>
        <w:spacing w:lineRule="auto" w:line="360" w:before="0" w:after="0"/>
        <w:ind w:left="0"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360" w:before="0" w:after="0"/>
        <w:ind w:left="0" w:right="0" w:hanging="0"/>
        <w:jc w:val="both"/>
        <w:rPr>
          <w:rFonts w:ascii="Times New Roman" w:hAnsi="Times New Roman"/>
          <w:sz w:val="24"/>
          <w:szCs w:val="24"/>
        </w:rPr>
      </w:pPr>
      <w:r>
        <w:rPr>
          <w:rFonts w:ascii="Times New Roman" w:hAnsi="Times New Roman"/>
          <w:b/>
          <w:bCs/>
          <w:color w:val="000000"/>
          <w:sz w:val="24"/>
          <w:szCs w:val="24"/>
        </w:rPr>
        <w:t>4- Cambios</w:t>
      </w:r>
    </w:p>
    <w:p>
      <w:pPr>
        <w:pStyle w:val="Normal"/>
        <w:spacing w:lineRule="auto" w:line="360" w:before="0" w:after="0"/>
        <w:ind w:left="0" w:right="0" w:hanging="0"/>
        <w:jc w:val="both"/>
        <w:rPr>
          <w:rFonts w:ascii="Times New Roman" w:hAnsi="Times New Roman"/>
          <w:color w:val="000000"/>
          <w:sz w:val="24"/>
          <w:szCs w:val="24"/>
        </w:rPr>
      </w:pPr>
      <w:r>
        <w:rPr>
          <w:rFonts w:ascii="Times New Roman" w:hAnsi="Times New Roman"/>
          <w:color w:val="000000"/>
          <w:sz w:val="24"/>
          <w:szCs w:val="24"/>
        </w:rPr>
        <w:t>Cualquiera de las partes puede hacer cambios a este MOU siempre que se respete por escrito un período de notificación de al menos 30 días antes de la fecha de vigencia. Si se solicita la rescisión, no se menoscabarán las actividades en curso, mediante proyectos previamente aprobados en Contratos Complementarios, salvo pacto en contrario por escrito entre las partes.</w:t>
      </w:r>
    </w:p>
    <w:p>
      <w:pPr>
        <w:pStyle w:val="Normal"/>
        <w:spacing w:lineRule="auto" w:line="360" w:before="0" w:after="0"/>
        <w:ind w:left="0" w:right="0" w:hanging="0"/>
        <w:jc w:val="both"/>
        <w:rPr>
          <w:rFonts w:ascii="Times New Roman" w:hAnsi="Times New Roman"/>
          <w:color w:val="000000"/>
          <w:sz w:val="24"/>
          <w:szCs w:val="24"/>
        </w:rPr>
      </w:pPr>
      <w:r>
        <w:rPr>
          <w:rFonts w:ascii="Times New Roman" w:hAnsi="Times New Roman"/>
          <w:color w:val="000000"/>
          <w:sz w:val="24"/>
          <w:szCs w:val="24"/>
          <w:lang w:val="es-ES"/>
        </w:rPr>
        <w:t>El presente Memorándum podrá renovarse por dos (2) períodos de igual duración por medio de una manifestación por escrito de una de las partes y la aceptación por escrito de la otra.</w:t>
      </w:r>
    </w:p>
    <w:p>
      <w:pPr>
        <w:pStyle w:val="Normal"/>
        <w:spacing w:lineRule="auto" w:line="360" w:before="0" w:after="0"/>
        <w:ind w:left="0" w:right="0" w:hanging="0"/>
        <w:jc w:val="both"/>
        <w:rPr>
          <w:rFonts w:ascii="Times New Roman" w:hAnsi="Times New Roman"/>
          <w:color w:val="000000"/>
          <w:sz w:val="24"/>
          <w:szCs w:val="24"/>
        </w:rPr>
      </w:pPr>
      <w:r>
        <w:rPr>
          <w:rFonts w:ascii="Times New Roman" w:hAnsi="Times New Roman"/>
          <w:color w:val="000000"/>
          <w:sz w:val="24"/>
          <w:szCs w:val="24"/>
        </w:rPr>
        <w:br/>
      </w:r>
      <w:r>
        <w:rPr>
          <w:rFonts w:ascii="Times New Roman" w:hAnsi="Times New Roman"/>
          <w:b/>
          <w:bCs/>
          <w:color w:val="000000"/>
          <w:sz w:val="24"/>
          <w:szCs w:val="24"/>
        </w:rPr>
        <w:t>5- Publicación</w:t>
      </w:r>
    </w:p>
    <w:p>
      <w:pPr>
        <w:pStyle w:val="Normal"/>
        <w:spacing w:lineRule="auto" w:line="360" w:before="0" w:after="0"/>
        <w:ind w:left="0" w:right="0" w:hanging="0"/>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La publicación de una versión resumida de este instrumento se realizará en Brasil a través de un extracto en el “Boletín de Servicio” en el sitio web de la UFRRJ.</w:t>
      </w:r>
      <w:r>
        <w:rPr>
          <w:rFonts w:ascii="Times New Roman" w:hAnsi="Times New Roman"/>
          <w:color w:val="000000"/>
          <w:sz w:val="24"/>
          <w:szCs w:val="24"/>
        </w:rPr>
        <w:t xml:space="preserve"> </w:t>
      </w:r>
    </w:p>
    <w:p>
      <w:pPr>
        <w:pStyle w:val="Normal"/>
        <w:spacing w:lineRule="auto" w:line="360" w:before="0" w:after="0"/>
        <w:ind w:left="0" w:right="0" w:hanging="0"/>
        <w:jc w:val="both"/>
        <w:rPr>
          <w:rFonts w:ascii="Times New Roman" w:hAnsi="Times New Roman"/>
          <w:color w:val="000000"/>
          <w:sz w:val="24"/>
          <w:szCs w:val="24"/>
        </w:rPr>
      </w:pPr>
      <w:r>
        <w:rPr>
          <w:rFonts w:ascii="Times New Roman" w:hAnsi="Times New Roman"/>
          <w:color w:val="000000"/>
          <w:sz w:val="24"/>
          <w:szCs w:val="24"/>
        </w:rPr>
        <w:br/>
      </w:r>
      <w:r>
        <w:rPr>
          <w:rFonts w:ascii="Times New Roman" w:hAnsi="Times New Roman"/>
          <w:b/>
          <w:bCs/>
          <w:color w:val="000000"/>
          <w:sz w:val="24"/>
          <w:szCs w:val="24"/>
        </w:rPr>
        <w:t>6-  Del foro</w:t>
      </w:r>
    </w:p>
    <w:p>
      <w:pPr>
        <w:pStyle w:val="Normal"/>
        <w:spacing w:lineRule="auto" w:line="360" w:before="0" w:after="0"/>
        <w:ind w:left="0" w:right="0" w:hanging="0"/>
        <w:jc w:val="both"/>
        <w:rPr>
          <w:rFonts w:ascii="Times New Roman" w:hAnsi="Times New Roman"/>
          <w:sz w:val="24"/>
          <w:szCs w:val="24"/>
        </w:rPr>
      </w:pPr>
      <w:r>
        <w:rPr>
          <w:rFonts w:ascii="Times New Roman" w:hAnsi="Times New Roman"/>
          <w:color w:val="000000"/>
          <w:sz w:val="24"/>
          <w:szCs w:val="24"/>
        </w:rPr>
        <w:t>Las partes aquí declaradas, de común acuerdo, buscarán resolver las dudas o controversias que surjan del presente acuerdo, en su caso, con la elección de un árbitro. La UFRRJ y ________ elegirán cada una un árbitro.</w:t>
      </w:r>
    </w:p>
    <w:p>
      <w:pPr>
        <w:pStyle w:val="Normal"/>
        <w:spacing w:lineRule="auto" w:line="360" w:before="0" w:after="0"/>
        <w:ind w:left="0" w:right="0" w:hanging="0"/>
        <w:jc w:val="both"/>
        <w:rPr>
          <w:rFonts w:ascii="Times New Roman" w:hAnsi="Times New Roman"/>
          <w:color w:val="000000"/>
          <w:sz w:val="24"/>
          <w:szCs w:val="24"/>
        </w:rPr>
      </w:pPr>
      <w:r>
        <w:rPr>
          <w:rFonts w:ascii="Times New Roman" w:hAnsi="Times New Roman"/>
          <w:color w:val="000000"/>
          <w:sz w:val="24"/>
          <w:szCs w:val="24"/>
        </w:rPr>
        <w:t>Este acuerdo está sujeto a las normas internas de ambas instituciones ya las leyes de ambos países.</w:t>
        <w:br/>
      </w:r>
    </w:p>
    <w:p>
      <w:pPr>
        <w:pStyle w:val="Normal"/>
        <w:spacing w:lineRule="auto" w:line="360" w:before="0" w:after="0"/>
        <w:ind w:left="0" w:right="0" w:hanging="0"/>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Y así, de común acuerdo, las partes firman el presente instrumento en portugués y español, siendo ambos ejemplares de igual contenido, en forma de firma electrónica certificada.</w:t>
      </w:r>
      <w:r>
        <w:rPr>
          <w:rFonts w:ascii="Times New Roman" w:hAnsi="Times New Roman"/>
          <w:color w:val="000000"/>
          <w:sz w:val="24"/>
          <w:szCs w:val="24"/>
        </w:rPr>
        <w:t xml:space="preserve"> </w:t>
      </w:r>
    </w:p>
    <w:p>
      <w:pPr>
        <w:pStyle w:val="Normal"/>
        <w:spacing w:lineRule="auto" w:line="360" w:before="0" w:after="0"/>
        <w:ind w:left="0" w:right="0" w:hanging="0"/>
        <w:jc w:val="both"/>
        <w:rPr>
          <w:rFonts w:ascii="Times New Roman" w:hAnsi="Times New Roman" w:cs="Calibri"/>
          <w:b w:val="false"/>
          <w:b w:val="false"/>
          <w:bCs w:val="false"/>
          <w:color w:val="000000"/>
          <w:sz w:val="24"/>
          <w:szCs w:val="24"/>
          <w:lang w:val="en-GB"/>
        </w:rPr>
      </w:pPr>
      <w:r>
        <w:rPr>
          <w:rFonts w:cs="Calibri" w:ascii="Times New Roman" w:hAnsi="Times New Roman"/>
          <w:b w:val="false"/>
          <w:bCs w:val="false"/>
          <w:color w:val="000000"/>
          <w:sz w:val="24"/>
          <w:szCs w:val="24"/>
          <w:lang w:val="en-GB"/>
        </w:rPr>
      </w:r>
    </w:p>
    <w:tbl>
      <w:tblPr>
        <w:tblW w:w="9165" w:type="dxa"/>
        <w:jc w:val="left"/>
        <w:tblInd w:w="39" w:type="dxa"/>
        <w:tblBorders/>
        <w:tblCellMar>
          <w:top w:w="0" w:type="dxa"/>
          <w:left w:w="70" w:type="dxa"/>
          <w:bottom w:w="0" w:type="dxa"/>
          <w:right w:w="70" w:type="dxa"/>
        </w:tblCellMar>
        <w:tblLook w:val="04a0"/>
      </w:tblPr>
      <w:tblGrid>
        <w:gridCol w:w="4559"/>
        <w:gridCol w:w="4605"/>
      </w:tblGrid>
      <w:tr>
        <w:trPr/>
        <w:tc>
          <w:tcPr>
            <w:tcW w:w="4559" w:type="dxa"/>
            <w:tcBorders/>
            <w:shd w:fill="auto" w:val="clear"/>
          </w:tcPr>
          <w:p>
            <w:pPr>
              <w:pStyle w:val="Normal"/>
              <w:spacing w:lineRule="auto" w:line="360"/>
              <w:ind w:left="0" w:right="0" w:hanging="0"/>
              <w:jc w:val="both"/>
              <w:rPr>
                <w:rFonts w:ascii="Times New Roman" w:hAnsi="Times New Roman" w:cs="Arial"/>
                <w:sz w:val="22"/>
                <w:szCs w:val="22"/>
              </w:rPr>
            </w:pPr>
            <w:r>
              <w:rPr>
                <w:rFonts w:cs="Arial" w:ascii="Times New Roman" w:hAnsi="Times New Roman"/>
                <w:sz w:val="22"/>
                <w:szCs w:val="22"/>
              </w:rPr>
            </w:r>
          </w:p>
          <w:p>
            <w:pPr>
              <w:pStyle w:val="Normal"/>
              <w:spacing w:lineRule="auto" w:line="360"/>
              <w:ind w:left="0" w:right="0" w:hanging="0"/>
              <w:jc w:val="both"/>
              <w:rPr>
                <w:rFonts w:ascii="Times New Roman" w:hAnsi="Times New Roman"/>
                <w:sz w:val="22"/>
                <w:szCs w:val="22"/>
              </w:rPr>
            </w:pPr>
            <w:r>
              <w:rPr>
                <w:rFonts w:cs="Arial" w:ascii="Times New Roman" w:hAnsi="Times New Roman"/>
                <w:b w:val="false"/>
                <w:bCs w:val="false"/>
                <w:smallCaps/>
                <w:sz w:val="22"/>
                <w:szCs w:val="22"/>
              </w:rPr>
              <w:t>lugar y fecha: ….................................…</w:t>
            </w:r>
          </w:p>
        </w:tc>
        <w:tc>
          <w:tcPr>
            <w:tcW w:w="4605" w:type="dxa"/>
            <w:tcBorders/>
            <w:shd w:fill="auto" w:val="clear"/>
          </w:tcPr>
          <w:p>
            <w:pPr>
              <w:pStyle w:val="Normal"/>
              <w:spacing w:lineRule="auto" w:line="360"/>
              <w:ind w:left="0" w:right="0" w:hanging="0"/>
              <w:jc w:val="both"/>
              <w:rPr>
                <w:rFonts w:ascii="Times New Roman" w:hAnsi="Times New Roman" w:cs="Arial"/>
                <w:sz w:val="22"/>
                <w:szCs w:val="22"/>
              </w:rPr>
            </w:pPr>
            <w:r>
              <w:rPr>
                <w:rFonts w:cs="Arial" w:ascii="Times New Roman" w:hAnsi="Times New Roman"/>
                <w:sz w:val="22"/>
                <w:szCs w:val="22"/>
              </w:rPr>
            </w:r>
          </w:p>
          <w:p>
            <w:pPr>
              <w:pStyle w:val="Normal"/>
              <w:spacing w:lineRule="auto" w:line="360"/>
              <w:ind w:left="0" w:right="0" w:hanging="0"/>
              <w:jc w:val="both"/>
              <w:rPr>
                <w:rFonts w:ascii="Times New Roman" w:hAnsi="Times New Roman"/>
                <w:sz w:val="22"/>
                <w:szCs w:val="22"/>
              </w:rPr>
            </w:pPr>
            <w:r>
              <w:rPr>
                <w:rFonts w:cs="Arial" w:ascii="Times New Roman" w:hAnsi="Times New Roman"/>
                <w:b w:val="false"/>
                <w:bCs w:val="false"/>
                <w:smallCaps/>
                <w:sz w:val="22"/>
                <w:szCs w:val="22"/>
              </w:rPr>
              <w:t>lugar y fecha: ….................................…</w:t>
            </w:r>
          </w:p>
        </w:tc>
      </w:tr>
      <w:tr>
        <w:trPr/>
        <w:tc>
          <w:tcPr>
            <w:tcW w:w="4559" w:type="dxa"/>
            <w:tcBorders/>
            <w:shd w:fill="auto" w:val="clear"/>
          </w:tcPr>
          <w:p>
            <w:pPr>
              <w:pStyle w:val="Normal"/>
              <w:spacing w:lineRule="auto" w:line="360"/>
              <w:jc w:val="center"/>
              <w:rPr>
                <w:rFonts w:ascii="Times New Roman" w:hAnsi="Times New Roman"/>
                <w:b/>
                <w:b/>
                <w:bCs/>
                <w:smallCaps/>
                <w:sz w:val="22"/>
                <w:szCs w:val="22"/>
              </w:rPr>
            </w:pPr>
            <w:r>
              <w:rPr>
                <w:rFonts w:ascii="Times New Roman" w:hAnsi="Times New Roman"/>
                <w:b/>
                <w:bCs/>
                <w:smallCaps/>
                <w:sz w:val="22"/>
                <w:szCs w:val="22"/>
              </w:rPr>
            </w:r>
          </w:p>
          <w:p>
            <w:pPr>
              <w:pStyle w:val="Normal"/>
              <w:spacing w:lineRule="auto" w:line="360"/>
              <w:jc w:val="center"/>
              <w:rPr>
                <w:rFonts w:ascii="Times New Roman" w:hAnsi="Times New Roman"/>
                <w:b/>
                <w:b/>
                <w:bCs/>
                <w:smallCaps/>
                <w:sz w:val="22"/>
                <w:szCs w:val="22"/>
              </w:rPr>
            </w:pPr>
            <w:r>
              <w:rPr>
                <w:rFonts w:ascii="Times New Roman" w:hAnsi="Times New Roman"/>
                <w:b/>
                <w:bCs/>
                <w:smallCaps/>
                <w:sz w:val="22"/>
                <w:szCs w:val="22"/>
              </w:rPr>
            </w:r>
          </w:p>
          <w:p>
            <w:pPr>
              <w:pStyle w:val="Normal"/>
              <w:spacing w:lineRule="auto" w:line="360"/>
              <w:jc w:val="center"/>
              <w:rPr>
                <w:rFonts w:ascii="Times New Roman" w:hAnsi="Times New Roman"/>
                <w:sz w:val="22"/>
                <w:szCs w:val="22"/>
              </w:rPr>
            </w:pPr>
            <w:r>
              <w:rPr>
                <w:rFonts w:ascii="Times New Roman" w:hAnsi="Times New Roman"/>
                <w:b/>
                <w:bCs/>
                <w:smallCaps/>
                <w:sz w:val="22"/>
                <w:szCs w:val="22"/>
              </w:rPr>
              <w:t>_______________________________</w:t>
            </w:r>
          </w:p>
        </w:tc>
        <w:tc>
          <w:tcPr>
            <w:tcW w:w="4605" w:type="dxa"/>
            <w:tcBorders/>
            <w:shd w:fill="auto" w:val="clear"/>
          </w:tcPr>
          <w:p>
            <w:pPr>
              <w:pStyle w:val="Normal"/>
              <w:spacing w:lineRule="auto" w:line="360"/>
              <w:jc w:val="center"/>
              <w:rPr>
                <w:rFonts w:ascii="Times New Roman" w:hAnsi="Times New Roman"/>
                <w:b/>
                <w:b/>
                <w:bCs/>
                <w:smallCaps/>
                <w:sz w:val="22"/>
                <w:szCs w:val="22"/>
              </w:rPr>
            </w:pPr>
            <w:r>
              <w:rPr>
                <w:rFonts w:ascii="Times New Roman" w:hAnsi="Times New Roman"/>
                <w:b/>
                <w:bCs/>
                <w:smallCaps/>
                <w:sz w:val="22"/>
                <w:szCs w:val="22"/>
              </w:rPr>
            </w:r>
          </w:p>
          <w:p>
            <w:pPr>
              <w:pStyle w:val="Normal"/>
              <w:spacing w:lineRule="auto" w:line="360"/>
              <w:jc w:val="center"/>
              <w:rPr>
                <w:rFonts w:ascii="Times New Roman" w:hAnsi="Times New Roman"/>
                <w:b/>
                <w:b/>
                <w:bCs/>
                <w:smallCaps/>
                <w:sz w:val="22"/>
                <w:szCs w:val="22"/>
              </w:rPr>
            </w:pPr>
            <w:r>
              <w:rPr>
                <w:rFonts w:ascii="Times New Roman" w:hAnsi="Times New Roman"/>
                <w:b/>
                <w:bCs/>
                <w:smallCaps/>
                <w:sz w:val="22"/>
                <w:szCs w:val="22"/>
              </w:rPr>
            </w:r>
          </w:p>
          <w:p>
            <w:pPr>
              <w:pStyle w:val="Normal"/>
              <w:spacing w:lineRule="auto" w:line="360"/>
              <w:jc w:val="center"/>
              <w:rPr>
                <w:rFonts w:ascii="Times New Roman" w:hAnsi="Times New Roman"/>
                <w:sz w:val="22"/>
                <w:szCs w:val="22"/>
              </w:rPr>
            </w:pPr>
            <w:r>
              <w:rPr>
                <w:rFonts w:ascii="Times New Roman" w:hAnsi="Times New Roman"/>
                <w:b/>
                <w:bCs/>
                <w:smallCaps/>
                <w:sz w:val="22"/>
                <w:szCs w:val="22"/>
              </w:rPr>
              <w:t>___________________________________</w:t>
            </w:r>
          </w:p>
        </w:tc>
      </w:tr>
      <w:tr>
        <w:trPr/>
        <w:tc>
          <w:tcPr>
            <w:tcW w:w="4559" w:type="dxa"/>
            <w:tcBorders/>
            <w:shd w:fill="auto" w:val="clear"/>
          </w:tcPr>
          <w:p>
            <w:pPr>
              <w:pStyle w:val="Normal"/>
              <w:spacing w:lineRule="auto" w:line="360"/>
              <w:jc w:val="center"/>
              <w:rPr>
                <w:rFonts w:ascii="Times New Roman" w:hAnsi="Times New Roman"/>
                <w:sz w:val="22"/>
                <w:szCs w:val="22"/>
              </w:rPr>
            </w:pPr>
            <w:r>
              <w:rPr>
                <w:rFonts w:ascii="Times New Roman" w:hAnsi="Times New Roman"/>
                <w:b/>
                <w:color w:val="000000"/>
                <w:sz w:val="22"/>
                <w:szCs w:val="22"/>
              </w:rPr>
              <w:t>ROBERTO DE SOUZA RODRIGUES</w:t>
            </w:r>
          </w:p>
        </w:tc>
        <w:tc>
          <w:tcPr>
            <w:tcW w:w="4605" w:type="dxa"/>
            <w:tcBorders/>
            <w:shd w:fill="auto" w:val="clear"/>
          </w:tcPr>
          <w:p>
            <w:pPr>
              <w:pStyle w:val="Normal"/>
              <w:spacing w:lineRule="auto" w:line="360"/>
              <w:jc w:val="center"/>
              <w:rPr>
                <w:rFonts w:ascii="Times New Roman" w:hAnsi="Times New Roman"/>
                <w:sz w:val="22"/>
                <w:szCs w:val="22"/>
              </w:rPr>
            </w:pPr>
            <w:r>
              <w:rPr>
                <w:rFonts w:ascii="Times New Roman" w:hAnsi="Times New Roman"/>
                <w:b/>
                <w:bCs/>
                <w:smallCaps/>
                <w:sz w:val="22"/>
                <w:szCs w:val="22"/>
              </w:rPr>
              <w:t>XXXXXXXXXXXXXXX</w:t>
            </w:r>
          </w:p>
        </w:tc>
      </w:tr>
      <w:tr>
        <w:trPr/>
        <w:tc>
          <w:tcPr>
            <w:tcW w:w="4559" w:type="dxa"/>
            <w:tcBorders/>
            <w:shd w:fill="auto" w:val="clear"/>
          </w:tcPr>
          <w:p>
            <w:pPr>
              <w:pStyle w:val="Normal"/>
              <w:spacing w:lineRule="auto" w:line="360"/>
              <w:jc w:val="center"/>
              <w:rPr>
                <w:rFonts w:ascii="Times New Roman" w:hAnsi="Times New Roman"/>
                <w:sz w:val="22"/>
                <w:szCs w:val="22"/>
              </w:rPr>
            </w:pPr>
            <w:r>
              <w:rPr>
                <w:rFonts w:ascii="Times New Roman" w:hAnsi="Times New Roman"/>
                <w:b/>
                <w:bCs/>
                <w:smallCaps/>
                <w:sz w:val="22"/>
                <w:szCs w:val="22"/>
              </w:rPr>
              <w:t>REITOR DA UFRRJ</w:t>
            </w:r>
          </w:p>
        </w:tc>
        <w:tc>
          <w:tcPr>
            <w:tcW w:w="4605" w:type="dxa"/>
            <w:tcBorders/>
            <w:shd w:fill="auto" w:val="clear"/>
          </w:tcPr>
          <w:p>
            <w:pPr>
              <w:pStyle w:val="Normal"/>
              <w:spacing w:lineRule="auto" w:line="360"/>
              <w:jc w:val="center"/>
              <w:rPr>
                <w:rFonts w:ascii="Times New Roman" w:hAnsi="Times New Roman"/>
                <w:sz w:val="22"/>
                <w:szCs w:val="22"/>
              </w:rPr>
            </w:pPr>
            <w:r>
              <w:rPr>
                <w:rFonts w:ascii="Times New Roman" w:hAnsi="Times New Roman"/>
                <w:b/>
                <w:bCs/>
                <w:smallCaps/>
                <w:sz w:val="22"/>
                <w:szCs w:val="22"/>
              </w:rPr>
              <w:t>XXXXXXXXXXXXXX</w:t>
            </w:r>
          </w:p>
        </w:tc>
      </w:tr>
    </w:tbl>
    <w:p>
      <w:pPr>
        <w:pStyle w:val="Normal"/>
        <w:spacing w:lineRule="auto" w:line="360"/>
        <w:ind w:left="0" w:right="0" w:hanging="0"/>
        <w:jc w:val="both"/>
        <w:rPr/>
      </w:pPr>
      <w:r>
        <w:rPr/>
      </w:r>
    </w:p>
    <w:sectPr>
      <w:headerReference w:type="default" r:id="rId2"/>
      <w:footerReference w:type="default" r:id="rId3"/>
      <w:type w:val="nextPage"/>
      <w:pgSz w:w="11906" w:h="16838"/>
      <w:pgMar w:left="1417" w:right="1134" w:header="850" w:top="2324" w:footer="1134" w:bottom="222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left"/>
      <w:rPr>
        <w:sz w:val="16"/>
        <w:szCs w:val="16"/>
      </w:rPr>
    </w:pPr>
    <w:r>
      <w:rPr>
        <w:rFonts w:cs="Arial" w:ascii="Times New Roman" w:hAnsi="Times New Roman"/>
        <w:i/>
        <w:iCs/>
        <w:sz w:val="16"/>
        <w:szCs w:val="16"/>
        <w:lang w:val="pt-BR" w:eastAsia="pt-BR"/>
      </w:rPr>
      <w:t>Universidade Federal Rural do Rio de Janeiro – Coordenadoria de Relações Internacionais e Interinstitucionais – CORIN</w:t>
    </w:r>
  </w:p>
  <w:p>
    <w:pPr>
      <w:pStyle w:val="Normal"/>
      <w:jc w:val="left"/>
      <w:rPr>
        <w:sz w:val="16"/>
        <w:szCs w:val="16"/>
      </w:rPr>
    </w:pPr>
    <w:r>
      <w:rPr>
        <w:rFonts w:cs="Arial" w:ascii="Times New Roman" w:hAnsi="Times New Roman"/>
        <w:i/>
        <w:iCs/>
        <w:sz w:val="16"/>
        <w:szCs w:val="16"/>
        <w:lang w:val="pt-BR" w:eastAsia="pt-BR"/>
      </w:rPr>
      <w:t>Processo administrativo nº 23083.xxxxx/20xx-xx</w:t>
    </w:r>
  </w:p>
  <w:p>
    <w:pPr>
      <w:pStyle w:val="Normal"/>
      <w:jc w:val="left"/>
      <w:rPr>
        <w:sz w:val="16"/>
        <w:szCs w:val="16"/>
      </w:rPr>
    </w:pPr>
    <w:r>
      <w:rPr>
        <w:rFonts w:cs="Arial" w:ascii="Times New Roman" w:hAnsi="Times New Roman"/>
        <w:i/>
        <w:iCs/>
        <w:sz w:val="16"/>
        <w:szCs w:val="16"/>
        <w:lang w:val="pt-BR" w:eastAsia="pt-BR"/>
      </w:rPr>
      <w:t>Rod.</w:t>
    </w:r>
    <w:r>
      <w:rPr>
        <w:rFonts w:cs="Arial" w:ascii="Times New Roman" w:hAnsi="Times New Roman"/>
        <w:i/>
        <w:iCs/>
        <w:sz w:val="16"/>
        <w:szCs w:val="16"/>
      </w:rPr>
      <w:t xml:space="preserve"> BR-465, Km 07, Seropédica, Rio de Janeiro, Brasil – CEP: 23.897-000</w:t>
    </w:r>
  </w:p>
  <w:p>
    <w:pPr>
      <w:pStyle w:val="Rodap"/>
      <w:jc w:val="left"/>
      <w:rPr/>
    </w:pPr>
    <w:r>
      <w:rPr>
        <w:rFonts w:cs="Arial" w:ascii="Times New Roman" w:hAnsi="Times New Roman"/>
        <w:i/>
        <w:iCs/>
        <w:sz w:val="16"/>
        <w:szCs w:val="16"/>
        <w:lang w:val="pt-BR" w:eastAsia="pt-BR"/>
      </w:rPr>
      <w:t xml:space="preserve">E-mail: </w:t>
    </w:r>
    <w:hyperlink r:id="rId1">
      <w:r>
        <w:rPr>
          <w:rStyle w:val="LinkdaInternet"/>
          <w:rFonts w:cs="Arial" w:ascii="Times New Roman" w:hAnsi="Times New Roman"/>
          <w:i/>
          <w:iCs/>
          <w:sz w:val="16"/>
          <w:szCs w:val="16"/>
          <w:lang w:val="pt-BR" w:eastAsia="pt-BR"/>
        </w:rPr>
        <w:t>acordos.corin@ufrrj.br</w:t>
      </w:r>
    </w:hyperlink>
  </w:p>
  <w:p>
    <w:pPr>
      <w:pStyle w:val="Rodap"/>
      <w:jc w:val="right"/>
      <w:rPr/>
    </w:pPr>
    <w:r>
      <w:rPr>
        <w:rFonts w:cs="Arial" w:ascii="Times New Roman" w:hAnsi="Times New Roman"/>
        <w:i/>
        <w:iCs/>
        <w:sz w:val="16"/>
        <w:szCs w:val="16"/>
        <w:lang w:val="pt-BR" w:eastAsia="pt-BR"/>
      </w:rPr>
      <w:t xml:space="preserve"> </w:t>
    </w:r>
    <w:r>
      <w:rPr>
        <w:sz w:val="16"/>
        <w:szCs w:val="16"/>
      </w:rPr>
      <w:fldChar w:fldCharType="begin"/>
    </w:r>
    <w:r>
      <w:rPr>
        <w:sz w:val="16"/>
        <w:szCs w:val="16"/>
      </w:rPr>
      <w:instrText> PAGE </w:instrText>
    </w:r>
    <w:r>
      <w:rPr>
        <w:sz w:val="16"/>
        <w:szCs w:val="16"/>
      </w:rPr>
      <w:fldChar w:fldCharType="separate"/>
    </w:r>
    <w:r>
      <w:rPr>
        <w:sz w:val="16"/>
        <w:szCs w:val="16"/>
      </w:rPr>
      <w:t>4</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677"/>
        <w:tab w:val="clear" w:pos="9355"/>
      </w:tabs>
      <w:jc w:val="center"/>
      <w:rPr/>
    </w:pPr>
    <w:r>
      <mc:AlternateContent>
        <mc:Choice Requires="wps">
          <w:drawing>
            <wp:anchor behindDoc="1" distT="0" distB="0" distL="0" distR="0" simplePos="0" locked="0" layoutInCell="1" allowOverlap="1" relativeHeight="5">
              <wp:simplePos x="0" y="0"/>
              <wp:positionH relativeFrom="column">
                <wp:posOffset>5158740</wp:posOffset>
              </wp:positionH>
              <wp:positionV relativeFrom="paragraph">
                <wp:posOffset>75565</wp:posOffset>
              </wp:positionV>
              <wp:extent cx="766445" cy="295275"/>
              <wp:effectExtent l="0" t="0" r="0" b="0"/>
              <wp:wrapNone/>
              <wp:docPr id="1" name="Forma1"/>
              <a:graphic xmlns:a="http://schemas.openxmlformats.org/drawingml/2006/main">
                <a:graphicData uri="http://schemas.microsoft.com/office/word/2010/wordprocessingShape">
                  <wps:wsp>
                    <wps:cNvSpPr/>
                    <wps:spPr>
                      <a:xfrm>
                        <a:off x="0" y="0"/>
                        <a:ext cx="765720" cy="294480"/>
                      </a:xfrm>
                      <a:prstGeom prst="rect">
                        <a:avLst/>
                      </a:prstGeom>
                      <a:noFill/>
                      <a:ln>
                        <a:noFill/>
                      </a:ln>
                    </wps:spPr>
                    <wps:style>
                      <a:lnRef idx="0"/>
                      <a:fillRef idx="0"/>
                      <a:effectRef idx="0"/>
                      <a:fontRef idx="minor"/>
                    </wps:style>
                    <wps:bodyPr/>
                  </wps:wsp>
                </a:graphicData>
              </a:graphic>
            </wp:anchor>
          </w:drawing>
        </mc:Choice>
        <mc:Fallback>
          <w:pict>
            <v:rect id="shape_0" ID="Forma1" stroked="f" style="position:absolute;margin-left:406.2pt;margin-top:5.95pt;width:60.25pt;height:23.15pt">
              <w10:wrap type="none"/>
              <v:fill o:detectmouseclick="t" on="false"/>
              <v:stroke color="#3465a4" joinstyle="round" endcap="flat"/>
            </v:rect>
          </w:pict>
        </mc:Fallback>
      </mc:AlternateContent>
      <mc:AlternateContent>
        <mc:Choice Requires="wps">
          <w:drawing>
            <wp:anchor behindDoc="1" distT="0" distB="0" distL="0" distR="0" simplePos="0" locked="0" layoutInCell="1" allowOverlap="1" relativeHeight="13">
              <wp:simplePos x="0" y="0"/>
              <wp:positionH relativeFrom="column">
                <wp:posOffset>5158740</wp:posOffset>
              </wp:positionH>
              <wp:positionV relativeFrom="paragraph">
                <wp:posOffset>75565</wp:posOffset>
              </wp:positionV>
              <wp:extent cx="766445" cy="350520"/>
              <wp:effectExtent l="0" t="0" r="0" b="0"/>
              <wp:wrapNone/>
              <wp:docPr id="2" name="Quadro1"/>
              <a:graphic xmlns:a="http://schemas.openxmlformats.org/drawingml/2006/main">
                <a:graphicData uri="http://schemas.microsoft.com/office/word/2010/wordprocessingShape">
                  <wps:wsp>
                    <wps:cNvSpPr/>
                    <wps:spPr>
                      <a:xfrm>
                        <a:off x="0" y="0"/>
                        <a:ext cx="765720" cy="349920"/>
                      </a:xfrm>
                      <a:prstGeom prst="rect">
                        <a:avLst/>
                      </a:prstGeom>
                      <a:noFill/>
                      <a:ln>
                        <a:noFill/>
                      </a:ln>
                    </wps:spPr>
                    <wps:style>
                      <a:lnRef idx="0"/>
                      <a:fillRef idx="0"/>
                      <a:effectRef idx="0"/>
                      <a:fontRef idx="minor"/>
                    </wps:style>
                    <wps:bodyPr/>
                  </wps:wsp>
                </a:graphicData>
              </a:graphic>
            </wp:anchor>
          </w:drawing>
        </mc:Choice>
        <mc:Fallback>
          <w:pict>
            <v:rect id="shape_0" ID="Quadro1" stroked="f" style="position:absolute;margin-left:406.2pt;margin-top:5.95pt;width:60.25pt;height:27.5pt">
              <w10:wrap type="none"/>
              <v:fill o:detectmouseclick="t" on="false"/>
              <v:stroke color="#3465a4" joinstyle="round" endcap="flat"/>
            </v:rect>
          </w:pict>
        </mc:Fallback>
      </mc:AlternateContent>
      <mc:AlternateContent>
        <mc:Choice Requires="wps">
          <w:drawing>
            <wp:anchor behindDoc="1" distT="0" distB="0" distL="0" distR="0" simplePos="0" locked="0" layoutInCell="1" allowOverlap="1" relativeHeight="17">
              <wp:simplePos x="0" y="0"/>
              <wp:positionH relativeFrom="column">
                <wp:posOffset>5158740</wp:posOffset>
              </wp:positionH>
              <wp:positionV relativeFrom="paragraph">
                <wp:posOffset>75565</wp:posOffset>
              </wp:positionV>
              <wp:extent cx="766445" cy="349885"/>
              <wp:effectExtent l="0" t="0" r="0" b="0"/>
              <wp:wrapNone/>
              <wp:docPr id="3" name="Quadro2"/>
              <a:graphic xmlns:a="http://schemas.openxmlformats.org/drawingml/2006/main">
                <a:graphicData uri="http://schemas.microsoft.com/office/word/2010/wordprocessingShape">
                  <wps:wsp>
                    <wps:cNvSpPr/>
                    <wps:spPr>
                      <a:xfrm>
                        <a:off x="0" y="0"/>
                        <a:ext cx="765720" cy="349200"/>
                      </a:xfrm>
                      <a:prstGeom prst="rect">
                        <a:avLst/>
                      </a:prstGeom>
                      <a:noFill/>
                      <a:ln>
                        <a:noFill/>
                      </a:ln>
                    </wps:spPr>
                    <wps:style>
                      <a:lnRef idx="0"/>
                      <a:fillRef idx="0"/>
                      <a:effectRef idx="0"/>
                      <a:fontRef idx="minor"/>
                    </wps:style>
                    <wps:txbx>
                      <w:txbxContent>
                        <w:p>
                          <w:pPr>
                            <w:pStyle w:val="Contedodoquadro"/>
                            <w:overflowPunct w:val="true"/>
                            <w:rPr/>
                          </w:pPr>
                          <w:r>
                            <w:rPr>
                              <w:color w:val="auto"/>
                            </w:rPr>
                            <w:t>LOGO PARCEIRO</w:t>
                          </w:r>
                        </w:p>
                      </w:txbxContent>
                    </wps:txbx>
                    <wps:bodyPr lIns="0" rIns="0" tIns="0" bIns="0">
                      <a:spAutoFit/>
                    </wps:bodyPr>
                  </wps:wsp>
                </a:graphicData>
              </a:graphic>
            </wp:anchor>
          </w:drawing>
        </mc:Choice>
        <mc:Fallback>
          <w:pict>
            <v:rect id="shape_0" ID="Quadro2" stroked="f" style="position:absolute;margin-left:406.2pt;margin-top:5.95pt;width:60.25pt;height:27.45pt">
              <w10:wrap type="square"/>
              <v:fill o:detectmouseclick="t" on="false"/>
              <v:stroke color="#3465a4" joinstyle="round" endcap="flat"/>
              <v:textbox>
                <w:txbxContent>
                  <w:p>
                    <w:pPr>
                      <w:pStyle w:val="Contedodoquadro"/>
                      <w:overflowPunct w:val="true"/>
                      <w:rPr/>
                    </w:pPr>
                    <w:r>
                      <w:rPr>
                        <w:color w:val="auto"/>
                      </w:rPr>
                      <w:t>LOGO PARCEIRO</w:t>
                    </w:r>
                  </w:p>
                </w:txbxContent>
              </v:textbox>
            </v:rect>
          </w:pict>
        </mc:Fallback>
      </mc:AlternateContent>
      <w:drawing>
        <wp:anchor behindDoc="1" distT="0" distB="0" distL="18415" distR="9525" simplePos="0" locked="0" layoutInCell="1" allowOverlap="1" relativeHeight="9">
          <wp:simplePos x="0" y="0"/>
          <wp:positionH relativeFrom="column">
            <wp:posOffset>98425</wp:posOffset>
          </wp:positionH>
          <wp:positionV relativeFrom="paragraph">
            <wp:posOffset>-38100</wp:posOffset>
          </wp:positionV>
          <wp:extent cx="822325" cy="867410"/>
          <wp:effectExtent l="0" t="0" r="0" b="0"/>
          <wp:wrapSquare wrapText="largest"/>
          <wp:docPr id="5" name="Figura1" descr="logomarca_ufrrj_cor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logomarca_ufrrj_cor02[1]"/>
                  <pic:cNvPicPr>
                    <a:picLocks noChangeAspect="1" noChangeArrowheads="1"/>
                  </pic:cNvPicPr>
                </pic:nvPicPr>
                <pic:blipFill>
                  <a:blip r:embed="rId1"/>
                  <a:stretch>
                    <a:fillRect/>
                  </a:stretch>
                </pic:blipFill>
                <pic:spPr bwMode="auto">
                  <a:xfrm>
                    <a:off x="0" y="0"/>
                    <a:ext cx="822325" cy="867410"/>
                  </a:xfrm>
                  <a:prstGeom prst="rect">
                    <a:avLst/>
                  </a:prstGeom>
                </pic:spPr>
              </pic:pic>
            </a:graphicData>
          </a:graphic>
        </wp:anchor>
      </w:drawing>
    </w:r>
    <w:r>
      <w:rPr>
        <w:rFonts w:ascii="Times New Roman" w:hAnsi="Times New Roman"/>
        <w:b/>
        <w:bCs/>
        <w:sz w:val="21"/>
        <w:szCs w:val="21"/>
      </w:rPr>
      <w:t>MINISTÉRIO DA EDUCAÇÃO</w:t>
    </w:r>
  </w:p>
  <w:p>
    <w:pPr>
      <w:pStyle w:val="Cabealho"/>
      <w:tabs>
        <w:tab w:val="clear" w:pos="4677"/>
        <w:tab w:val="clear" w:pos="9355"/>
      </w:tabs>
      <w:jc w:val="center"/>
      <w:rPr/>
    </w:pPr>
    <w:r>
      <w:rPr>
        <w:rFonts w:ascii="Times New Roman" w:hAnsi="Times New Roman"/>
        <w:b/>
        <w:bCs/>
        <w:sz w:val="21"/>
        <w:szCs w:val="21"/>
      </w:rPr>
      <w:t>UNIVERSIDADE FEDERAL RURAL DO RIO DE JANEIRO</w:t>
    </w:r>
  </w:p>
  <w:p>
    <w:pPr>
      <w:pStyle w:val="Cabealho"/>
      <w:tabs>
        <w:tab w:val="clear" w:pos="4677"/>
        <w:tab w:val="clear" w:pos="9355"/>
      </w:tabs>
      <w:jc w:val="center"/>
      <w:rPr/>
    </w:pPr>
    <w:r>
      <w:rPr>
        <w:rFonts w:ascii="Times New Roman" w:hAnsi="Times New Roman"/>
        <w:b/>
        <w:bCs/>
        <w:sz w:val="21"/>
        <w:szCs w:val="21"/>
      </w:rPr>
      <w:t xml:space="preserve">COORDENADORIA DE RELAÇÕES INTERNACIONAIS </w:t>
    </w:r>
  </w:p>
  <w:p>
    <w:pPr>
      <w:pStyle w:val="Cabealho"/>
      <w:tabs>
        <w:tab w:val="clear" w:pos="4677"/>
        <w:tab w:val="clear" w:pos="9355"/>
      </w:tabs>
      <w:jc w:val="center"/>
      <w:rPr/>
    </w:pPr>
    <w:r>
      <w:rPr>
        <w:rFonts w:ascii="Times New Roman" w:hAnsi="Times New Roman"/>
        <w:b/>
        <w:bCs/>
        <w:sz w:val="21"/>
        <w:szCs w:val="21"/>
      </w:rPr>
      <w:t xml:space="preserve">E INTERINSTITUCIONAIS </w:t>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pt-BR"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pt-BR" w:eastAsia="zh-CN" w:bidi="hi-IN"/>
    </w:rPr>
  </w:style>
  <w:style w:type="character" w:styleId="LinkdaInternet">
    <w:name w:val="Link da Internet"/>
    <w:rPr>
      <w:color w:val="000080"/>
      <w:u w:val="single"/>
      <w:lang w:val="zxx" w:eastAsia="zxx" w:bidi="zxx"/>
    </w:rPr>
  </w:style>
  <w:style w:type="character" w:styleId="ListLabel1">
    <w:name w:val="ListLabel 1"/>
    <w:qFormat/>
    <w:rPr>
      <w:rFonts w:ascii="Times New Roman" w:hAnsi="Times New Roman" w:cs="Arial"/>
      <w:i/>
      <w:iCs/>
      <w:sz w:val="16"/>
      <w:szCs w:val="16"/>
      <w:lang w:val="pt-BR" w:eastAsia="pt-B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pPr>
      <w:suppressLineNumbers/>
      <w:tabs>
        <w:tab w:val="clear" w:pos="709"/>
        <w:tab w:val="center" w:pos="4677" w:leader="none"/>
        <w:tab w:val="right" w:pos="9355" w:leader="none"/>
      </w:tabs>
    </w:pPr>
    <w:rPr/>
  </w:style>
  <w:style w:type="paragraph" w:styleId="Contedodoquadro">
    <w:name w:val="Conteúdo do quadro"/>
    <w:basedOn w:val="Normal"/>
    <w:qFormat/>
    <w:pPr/>
    <w:rPr/>
  </w:style>
  <w:style w:type="paragraph" w:styleId="BodyText3">
    <w:name w:val="Body Text 3"/>
    <w:basedOn w:val="Normal"/>
    <w:qFormat/>
    <w:pPr>
      <w:jc w:val="both"/>
    </w:pPr>
    <w:rPr>
      <w:sz w:val="28"/>
    </w:rPr>
  </w:style>
  <w:style w:type="paragraph" w:styleId="NoSpacing">
    <w:name w:val="No Spacing"/>
    <w:basedOn w:val="Normal"/>
    <w:qFormat/>
    <w:pPr>
      <w:spacing w:before="120" w:after="120"/>
      <w:jc w:val="both"/>
    </w:pPr>
    <w:rPr>
      <w:rFonts w:ascii="Arial" w:hAnsi="Arial" w:eastAsia="Arial" w:cs="Arial"/>
      <w:sz w:val="22"/>
      <w:szCs w:val="22"/>
    </w:rPr>
  </w:style>
  <w:style w:type="paragraph" w:styleId="Rodap">
    <w:name w:val="Footer"/>
    <w:basedOn w:val="Normal"/>
    <w:pPr>
      <w:suppressLineNumbers/>
      <w:tabs>
        <w:tab w:val="clear" w:pos="709"/>
        <w:tab w:val="center" w:pos="4677" w:leader="none"/>
        <w:tab w:val="right" w:pos="9355"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acordos.corin@ufrrj.b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29</TotalTime>
  <Application>LibreOffice/6.1.4.2$Windows_X86_64 LibreOffice_project/9d0f32d1f0b509096fd65e0d4bec26ddd1938fd3</Application>
  <Pages>4</Pages>
  <Words>745</Words>
  <Characters>4334</Characters>
  <CharactersWithSpaces>5044</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2023-01-24T15:43:48Z</dcterms:created>
  <dc:creator/>
  <dc:description/>
  <dc:language>pt-BR</dc:language>
  <cp:lastModifiedBy/>
  <dcterms:modified xsi:type="dcterms:W3CDTF">2025-11-05T12:02:43Z</dcterms:modified>
  <cp:revision>6</cp:revision>
  <dc:subject/>
  <dc:title/>
</cp:coreProperties>
</file>