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3402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ACORDO DE COOPERAÇÃO TÉCNICA N.º ____/ 2022, QUE ENTRE SI CELEBRAM A UNIVERSIDADE FEDERAL RURAL DO RIO DE JANEIRO E </w:t>
      </w:r>
      <w:bookmarkStart w:id="0" w:name="__DdeLink__134_598284752"/>
      <w:r>
        <w:rPr>
          <w:rFonts w:ascii="Times New Roman" w:hAnsi="Times New Roman"/>
          <w:b/>
          <w:bCs/>
          <w:sz w:val="24"/>
          <w:szCs w:val="24"/>
        </w:rPr>
        <w:t xml:space="preserve">O/A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_______________________________, VISANDO A COOPERAÇÃO TÉCNICO-CIENTÍFICA ENTRE AS PARTES.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UNIVERSIDADE FEDERAL RURAL DO RIO DE JANEIRO</w:t>
      </w:r>
      <w:r>
        <w:rPr>
          <w:rFonts w:ascii="Times New Roman" w:hAnsi="Times New Roman"/>
          <w:color w:val="000000"/>
          <w:sz w:val="24"/>
          <w:szCs w:val="24"/>
        </w:rPr>
        <w:t>, autarquia federal, vinculada ao Ministério da Educação, sediada na BR-465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km 07, município de Seropédica – Rio de Janeiro, CEP: 23.897-000, inscrita no CNPJ sob o n.º 29.427.465/0001-05, doravante denominada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UFRRJ</w:t>
      </w:r>
      <w:r>
        <w:rPr>
          <w:rFonts w:ascii="Times New Roman" w:hAnsi="Times New Roman"/>
          <w:color w:val="000000"/>
          <w:sz w:val="24"/>
          <w:szCs w:val="24"/>
        </w:rPr>
        <w:t xml:space="preserve">, neste ato representada por seu Reitor, </w:t>
      </w:r>
      <w:r>
        <w:rPr>
          <w:rFonts w:ascii="Times New Roman" w:hAnsi="Times New Roman"/>
          <w:b/>
          <w:color w:val="000000"/>
          <w:sz w:val="24"/>
          <w:szCs w:val="24"/>
        </w:rPr>
        <w:t>ROBERTO DE SOUZA RODRIGUES</w:t>
      </w:r>
      <w:r>
        <w:rPr>
          <w:rFonts w:ascii="Times New Roman" w:hAnsi="Times New Roman"/>
          <w:color w:val="000000"/>
          <w:sz w:val="24"/>
          <w:szCs w:val="24"/>
        </w:rPr>
        <w:t xml:space="preserve"> portador da carteira de identidade nº 082389016 – IFP/RJ e inscrito no CPF sob o nº 014.193.637-19, encontrado no endereço supra, e 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, sediado na Rua ____________________, nº _____ – Município ________________ - Estado _______________________ – CEP: ___________, inscrita no CNPJ sob o nº __________________________,  neste ato representada por seu diretor / reitor / ._____,___________________, portador da carteira de identidade n.º _______________, inscrito no CPF sob o nº _____________________, encontrado no endereço supra.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Resolvem celebrar o presente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ACORDO DE COOPERAÇÃO TÉCNICA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1" w:name="__DdeLink__3772_2862991102"/>
      <w:r>
        <w:rPr>
          <w:rFonts w:ascii="Times New Roman" w:hAnsi="Times New Roman"/>
          <w:color w:val="000000"/>
          <w:sz w:val="24"/>
          <w:szCs w:val="24"/>
        </w:rPr>
        <w:t>em observância</w:t>
      </w:r>
      <w:r>
        <w:rPr>
          <w:rFonts w:cs="" w:ascii="Times New Roman" w:hAnsi="Times New Roman" w:cstheme="minorHAnsi"/>
          <w:color w:val="000000"/>
          <w:sz w:val="24"/>
          <w:szCs w:val="24"/>
        </w:rPr>
        <w:t>,</w:t>
      </w:r>
      <w:r>
        <w:rPr>
          <w:rFonts w:cs="" w:ascii="Times New Roman" w:hAnsi="Times New Roman" w:cstheme="minorHAnsi"/>
          <w:color w:val="000000"/>
          <w:spacing w:val="-10"/>
          <w:sz w:val="24"/>
          <w:szCs w:val="24"/>
        </w:rPr>
        <w:t xml:space="preserve"> </w:t>
      </w:r>
      <w:r>
        <w:rPr>
          <w:rFonts w:cs="" w:ascii="Times New Roman" w:hAnsi="Times New Roman" w:cstheme="minorHAnsi"/>
          <w:color w:val="000000"/>
          <w:sz w:val="24"/>
          <w:szCs w:val="24"/>
        </w:rPr>
        <w:t>no</w:t>
      </w:r>
      <w:r>
        <w:rPr>
          <w:rFonts w:cs="" w:ascii="Times New Roman" w:hAnsi="Times New Roman"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="" w:ascii="Times New Roman" w:hAnsi="Times New Roman" w:cstheme="minorHAnsi"/>
          <w:color w:val="000000"/>
          <w:sz w:val="24"/>
          <w:szCs w:val="24"/>
        </w:rPr>
        <w:t>que</w:t>
      </w:r>
      <w:r>
        <w:rPr>
          <w:rFonts w:cs="" w:ascii="Times New Roman" w:hAnsi="Times New Roman"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="" w:ascii="Times New Roman" w:hAnsi="Times New Roman" w:cstheme="minorHAnsi"/>
          <w:color w:val="000000"/>
          <w:sz w:val="24"/>
          <w:szCs w:val="24"/>
        </w:rPr>
        <w:t>couber,</w:t>
      </w:r>
      <w:r>
        <w:rPr>
          <w:rFonts w:cs="" w:ascii="Times New Roman" w:hAnsi="Times New Roman" w:cstheme="minorHAnsi"/>
          <w:color w:val="000000"/>
          <w:spacing w:val="-12"/>
          <w:sz w:val="24"/>
          <w:szCs w:val="24"/>
        </w:rPr>
        <w:t xml:space="preserve"> ao</w:t>
      </w:r>
      <w:r>
        <w:rPr>
          <w:rFonts w:cs="" w:ascii="Times New Roman" w:hAnsi="Times New Roman" w:cstheme="minorHAnsi"/>
          <w:color w:val="000000"/>
          <w:spacing w:val="-11"/>
          <w:sz w:val="24"/>
          <w:szCs w:val="24"/>
        </w:rPr>
        <w:t xml:space="preserve"> </w:t>
      </w:r>
      <w:r>
        <w:rPr>
          <w:rFonts w:cs="" w:ascii="Times New Roman" w:hAnsi="Times New Roman" w:cstheme="minorHAnsi"/>
          <w:color w:val="000000"/>
          <w:spacing w:val="-12"/>
          <w:sz w:val="24"/>
          <w:szCs w:val="24"/>
        </w:rPr>
        <w:t xml:space="preserve">disposto no </w:t>
      </w:r>
      <w:r>
        <w:rPr>
          <w:rFonts w:cs="" w:ascii="Times New Roman" w:hAnsi="Times New Roman" w:cstheme="minorHAnsi"/>
          <w:b w:val="false"/>
          <w:bCs w:val="false"/>
          <w:color w:val="000000"/>
          <w:spacing w:val="-12"/>
          <w:sz w:val="24"/>
          <w:szCs w:val="24"/>
        </w:rPr>
        <w:t>Decreto nº 11.531, de 2023, e da Lei nº 14.133 de 2021</w:t>
      </w:r>
      <w:r>
        <w:rPr>
          <w:rFonts w:cs="" w:ascii="Times New Roman" w:hAnsi="Times New Roman" w:cstheme="minorHAnsi"/>
          <w:color w:val="000000"/>
          <w:sz w:val="24"/>
          <w:szCs w:val="24"/>
        </w:rPr>
        <w:t>, legislação correlacionada a políticas públicas e suas alterações, mediante as cláusulas e condições a seguir:</w:t>
      </w:r>
      <w:bookmarkEnd w:id="1"/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PRIMEIRA – DO OBJETO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 presente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ACORDO DE COOPERAÇÃO TÉCNICA</w:t>
      </w:r>
      <w:r>
        <w:rPr>
          <w:rFonts w:cs="Arial" w:ascii="Times New Roman" w:hAnsi="Times New Roman"/>
          <w:sz w:val="24"/>
          <w:szCs w:val="24"/>
        </w:rPr>
        <w:t xml:space="preserve"> tem por objeto a execução de </w:t>
      </w:r>
      <w:r>
        <w:rPr>
          <w:rFonts w:cs="Arial" w:ascii="Times New Roman" w:hAnsi="Times New Roman"/>
          <w:color w:val="FF0000"/>
          <w:sz w:val="24"/>
          <w:szCs w:val="24"/>
        </w:rPr>
        <w:t>(descrever o produto final do acordo, de forma completa e clara, de modo a não suscitar duplicidade de interpretação.) a ser executado no (local de execução do objeto),</w:t>
      </w:r>
      <w:r>
        <w:rPr>
          <w:rFonts w:cs="Arial" w:ascii="Times New Roman" w:hAnsi="Times New Roman"/>
          <w:sz w:val="24"/>
          <w:szCs w:val="24"/>
        </w:rPr>
        <w:t xml:space="preserve"> conforme especificações estabelecidas no plano de trabalho em anexo.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SEGUNDA – DO PLANO DE TRABALHO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Para o alcance do objeto pactuado, os partícipes obrigam-se a cumprir o plano de trabalho que, independente de transcrição, é parte integrante e indissociável do presente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ACORDO DE COOPERAÇÃO TÉCNICA</w:t>
      </w:r>
      <w:r>
        <w:rPr>
          <w:rFonts w:cs="Arial" w:ascii="Times New Roman" w:hAnsi="Times New Roman"/>
          <w:sz w:val="24"/>
          <w:szCs w:val="24"/>
        </w:rPr>
        <w:t xml:space="preserve">, bem como toda documentação técnica que dele resulte, cujos dados neles contidos acatam os partícipes.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TERCEIRA – DAS OBRIGAÇÕES COMUNS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a) elaborar o Plano de Trabalho relativo aos objetivos deste Acordo;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b) executar as ações objeto deste Acordo, assim como monitorar os resultados;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c) designar, no prazo de XX dias, contados da publicação do presente instrumento, representantes institucionais incumbidos de coordenar a execução deste Acordo;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d) responsabilizar-se por quaisquer danos porventura causados, dolosa ou culposamente, por seus colaboradores, servidores ou prepostos, ao patrimônio da outra parte, quando da execução deste Acordo;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e) analisar resultados parciais, reformulando metas quando necessário ao atingimento do resultado final;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f) cumprir as atribuições próprias conforme definido no instrumento;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g) realizar vistorias em conjunto, quando necessário;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h) disponibilizar recursos humanos, tecnológicos e materiais para executar as ações, mediante custeio próprio;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i) permitir o livre acesso a agentes da administração pública (controle interno e externo), a todos os documentos relacionados ao acordo, assim como aos elementos de sua execução;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j) fornecer ao parceiro as informações necessárias e disponíveis para o cumprimento das obrigações acordadas;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k) manter sigilo das informações sensíveis, obtidas em razão da execução do acordo, somente divulgando-as se houver expressa autorização dos partícipes; e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l) obedecer as restrições legais relativas à propriedade intelectual, se for o caso. </w:t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1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CLÁUSULA QUARTA – DAS OBRIGAÇÕES DOS PARTÍCIPES</w:t>
      </w:r>
    </w:p>
    <w:p>
      <w:pPr>
        <w:pStyle w:val="Corpodetextorecuado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4.1 – DAS OBRIGAÇÕES DO PARTÍCIPE 1</w:t>
      </w:r>
    </w:p>
    <w:p>
      <w:pPr>
        <w:pStyle w:val="BodyTextInden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FF0000"/>
          <w:sz w:val="24"/>
          <w:szCs w:val="24"/>
        </w:rPr>
        <w:t xml:space="preserve">o detalhamento das obrigações de cada um dos partícipes, de acordo com o objeto do ajuste, deixando evidente a maneira como irão contribuir para a consecução do objeto e atingimento do resultado proposto. </w:t>
      </w:r>
    </w:p>
    <w:p>
      <w:pPr>
        <w:pStyle w:val="BodyTextIndent2"/>
        <w:spacing w:lineRule="auto" w:line="360"/>
        <w:ind w:left="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4.2 – DAS OBRIGAÇÕES DO PARTÍCIPE 2</w:t>
      </w:r>
    </w:p>
    <w:p>
      <w:pPr>
        <w:pStyle w:val="BodyTextInden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FF0000"/>
          <w:sz w:val="24"/>
          <w:szCs w:val="24"/>
        </w:rPr>
        <w:t xml:space="preserve">o detalhamento das obrigações de cada um dos partícipes, de acordo com o objeto do ajuste, deixando evidente a maneira como irão contribuir para a consecução do objeto e atingimento do resultado proposto. </w:t>
      </w:r>
    </w:p>
    <w:p>
      <w:pPr>
        <w:pStyle w:val="BodyTextIndent2"/>
        <w:spacing w:lineRule="auto" w:line="360"/>
        <w:ind w:left="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QUINTA – DO GERENCIAMENTO DO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ACORDO DE COOPERAÇÃO TÉCNICA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No prazo de XX dias a contar da celebração do presente acordo, cada partícipe designará formalmente, mediante portaria, preferencialmente servidores públicos envolvidos e responsáveis para gerenciar a parceria; zelar por seu fiel cumprimento; coordenar, organizar, articular, acompanhar monitorar e supervisionar as ações que serão tomadas para o cumprimento do ajuste.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Subcláusula primeira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Competirá aos designados a comunicação com o outro partícipe, bem como transmitir e receber solicitações; marcar reuniões, devendo todas as comunicações serem documentadas.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Subcláusula segunda.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Sempre que o indicado não puder continuar a desempenhar a incumbência, este deverá ser substituído. A comunicação deverá ser feita ao outro partícipe, no prazo de até XX dias da ocorrência do evento, seguida da identificação do substituto.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SEXTA – </w:t>
      </w:r>
      <w:r>
        <w:rPr>
          <w:rFonts w:cs="Arial" w:ascii="Times New Roman" w:hAnsi="Times New Roman"/>
          <w:b/>
          <w:bCs/>
          <w:sz w:val="24"/>
          <w:szCs w:val="24"/>
        </w:rPr>
        <w:t>DOS RECURSOS ORÇAMENTÁRIOS E PATRIMONIAIS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Não haverá transferência voluntária de recursos financeiros entre os partícipes para a execução do presente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CORDO DE COOPERAÇÃO TÉCNICA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. As despesas necessárias à plena consecução do objeto acordado, tais como: pessoal, deslocamentos, comunicação entre os órgãos e outras que se fizerem necessárias, correrão por conta das dotações específicas constantes nos orçamentos dos partícipes.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Os serviços decorrentes do presente Acordo serão prestados em regime de cooperação mútua, não cabendo aos partícipes quaisquer remunerações pelos mesmos.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CLÁUSULA SÉTIMA – DOS RECURSOS HUMANOS 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Os recursos humanos utilizados por quaisquer dos PARTÍCIPES, em decorrência das atividades inerentes ao presente Acordo, não sofrerão alteração na sua vinculação nem acarretarão quaisquer ônus ao outro partícipe. 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As atividades não implicarão cessão de servidores, que poderão ser designados apenas para o desempenho de ação específica prevista no acordo e por prazo determinado.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OITAVA – DA VIGÊNCIA E DA PRORROGAÇÃO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</w:rPr>
        <w:t xml:space="preserve">O prazo de vigência deste Acordo de Cooperação será de XX meses/anos a partir da assinatura ou da publicação no Diário Oficial da União, podendo ser prorrogado, mediante a celebração de aditivo. 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 w:val="false"/>
          <w:iCs w:val="false"/>
          <w:color w:val="FF0000"/>
          <w:sz w:val="24"/>
          <w:szCs w:val="24"/>
        </w:rPr>
        <w:t xml:space="preserve">1) A VIGÊNCIA DO CONVÊNIO DEVERÁ SER DIMENSIONADA SEGUNDO O PRAZO PREVISTO PARA O ALCANCE DAS METAS TRAÇADAS NO PLANO DE TRABALHO, NÃO SE APLICANDO O INCISO II DO ART. 57 DA LEI Nº 8.666, DE 1993. 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FF0000"/>
          <w:sz w:val="24"/>
          <w:szCs w:val="24"/>
        </w:rPr>
        <w:t xml:space="preserve">2) </w:t>
      </w:r>
      <w:r>
        <w:rPr>
          <w:rFonts w:ascii="Times New Roman" w:hAnsi="Times New Roman"/>
          <w:color w:val="FF0000"/>
          <w:sz w:val="24"/>
          <w:szCs w:val="24"/>
        </w:rPr>
        <w:t>A prorrogação deverá ser ajustada pelas partes, com a motivação explicitada nos autos, assim como deverá ser seguida de novo plano de trabalho com os ajustes no cronograma de execução.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3) O prazo de vigência deve ser fixado guardando compatibilidade com o necessário à execução do objeto acordado, que, todavia, não se limita ao prazo de 60 meses previsto no art.57 da Lei nº 8.666/93 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NONA – DAS ALTERAÇÕES</w:t>
      </w:r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 presente </w:t>
      </w:r>
      <w:r>
        <w:rPr>
          <w:rFonts w:cs="Arial" w:ascii="Times New Roman" w:hAnsi="Times New Roman"/>
          <w:b/>
          <w:sz w:val="24"/>
          <w:szCs w:val="24"/>
        </w:rPr>
        <w:t>ACORDO</w:t>
      </w:r>
      <w:r>
        <w:rPr>
          <w:rFonts w:cs="Arial" w:ascii="Times New Roman" w:hAnsi="Times New Roman"/>
          <w:sz w:val="24"/>
          <w:szCs w:val="24"/>
        </w:rPr>
        <w:t xml:space="preserve"> poderá ser alterado, no todo ou em parte, mediante termo aditivo, desde que mantido o seu objeto.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CLÁUSULA DÉCIMA –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DIREITOS INTELECTUAIS - (Se for o Caso)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FF0000"/>
          <w:sz w:val="24"/>
          <w:szCs w:val="24"/>
        </w:rPr>
        <w:t xml:space="preserve">Os direitos intelectuais, decorrentes do presente Acordo de Cooperação, integram o patrimônio dos partícipes, sujeitando-se às regras da legislação específica. Mediante instrumento próprio, que deverá acompanhar o presente, devem ser acordados entre os mesmos o disciplinamento quanto ao procedimento para o reconhecimento do direito, a fruição, a utilização, a disponibilização e a confidencialidade, quando necessária.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FF0000"/>
          <w:sz w:val="24"/>
          <w:szCs w:val="24"/>
        </w:rPr>
        <w:t xml:space="preserve">Subcláusula primeira. Os direitos serão conferidos igualmente aos partícipes, cuja atuação deverá ser em conjunto, salvo se estipulado de forma diversa.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FF0000"/>
          <w:sz w:val="24"/>
          <w:szCs w:val="24"/>
        </w:rPr>
        <w:t xml:space="preserve">Subcláusula segunda. A divulgação do produto da parceria depende do consentimento prévio dos partícipes.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CLÁUSULA DÉCIMA-PRIMEIRA – DO ENCERRAMENTO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O presente acordo de cooperação técnica será extinto: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a) por advento do termo final, sem que os partícipes tenham até então firmado aditivo para renová-lo;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b) por denúncia de qualquer dos partícipes, se não tiver mais interesse na manutenção da parceria, notificando o parceiro com antecedência mínima de XX dias;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c) por consenso dos partícipes antes do advento do termo final de vigência, devendo ser devidamente formalizado; e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d) por rescisão.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Subcláusula primeira. Havendo a extinção do ajuste, cada um dos partícipes fica responsável pelo cumprimento das obrigações assumidas até a data do encerramento.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Subcláusula segunda. Se na data da extinção não houver sido alcançado o resultado, as partes entabularão acordo para cumprimento, se possível, de meta ou etapa que possa ter continuidade posteriormente, ainda que de forma unilateral por um dos partícipes.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DÉCIMA SEGUNDA – DA  RESCISÃO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presente instrumento poderá ser rescindido justificadamente, a qualquer tempo, por qualquer um dos partícipes, mediante comunicação formal, com aviso prévio de, no mínimo, XX dias, nas seguintes situações: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quando houver o descumprimento de obrigação por um dos partícipes que inviabilize o alcance do resultado do Acordo de Cooperação; e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na ocorrência de caso fortuito ou de força maior, regularmente comprovado, impeditivo da execução do objeto.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DÉCIMA TERCEIRA – DA PUBLICAÇÃO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Os PARTÍCIPES deverão publicar extrato do Acordo de Cooperação Técnica na imprensa oficial, conforme disciplinado na Lei nº 14133/2021.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DÉCIMA QUARTA – DOS CASOS OMISSOS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situações não previstas no presente instrumento serão solucionadas de comum acordo entre os partícipes, cujo direcionamento deve visar à execução integral do objeto.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DÉCIMA QUINTA – </w:t>
      </w:r>
      <w:bookmarkStart w:id="2" w:name="__DdeLink__1364_2778003781"/>
      <w:r>
        <w:rPr>
          <w:rFonts w:ascii="Times New Roman" w:hAnsi="Times New Roman"/>
          <w:b/>
          <w:bCs/>
          <w:color w:val="000000"/>
          <w:sz w:val="24"/>
          <w:szCs w:val="24"/>
        </w:rPr>
        <w:t>DA CONCILIAÇÃO E DO FORO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"/>
    </w:p>
    <w:p>
      <w:pPr>
        <w:pStyle w:val="BodyText2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Nos termos do artigo 109 inciso I, da Constituição Federal, é competente o Foro da Justiça Federal – Seção Judiciária do Rio de Janeiro, para dirimir quaisquer dúvidas ou questões oriundas da execução deste Acordo, podendo os casos omissos serem resolvidos de comum acordo entre os partícipes.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FF0000"/>
          <w:sz w:val="24"/>
          <w:szCs w:val="24"/>
        </w:rPr>
        <w:t>E, por estarem assim justos e acordados, os partícipes firmam o presente instrumento,</w:t>
        <w:br/>
        <w:t>juntamente com as testemunhas, por meio de assinatura eletrônica com certificado digital.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E, por assim estarem plenamente de acordo, os partícipes obrigam-se ao total e irrenunciável cumprimento dos termos do presente instrumento, o qual lido e achado conforme, foi lavrado em 02 (duas) vias de igual teor e forma, que vão assinadas pelos representantes dos partícipes, para que produza seus legais efeitos, em Juízo ou fora dele.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Seropédica,         de                        de 2022.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_______________________________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_______________________________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ROBERTO DE SOUZA RODRIGUES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XXXXXXXXXXXXXXX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REITOR DA UFRRJ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XXXXXXXXXXXXXX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Testemunhas:</w:t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625"/>
        <w:gridCol w:w="3254"/>
        <w:gridCol w:w="1706"/>
        <w:gridCol w:w="2840"/>
      </w:tblGrid>
      <w:tr>
        <w:trPr/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Assinatura: </w:t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Assinatura: </w:t>
            </w:r>
          </w:p>
        </w:tc>
        <w:tc>
          <w:tcPr>
            <w:tcW w:w="2840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3254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360" w:before="113" w:after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2840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360" w:before="113" w:after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Identidade:  </w:t>
            </w:r>
          </w:p>
        </w:tc>
        <w:tc>
          <w:tcPr>
            <w:tcW w:w="325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360" w:before="113" w:after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360" w:before="113" w:after="11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Identidade:  </w:t>
            </w:r>
          </w:p>
        </w:tc>
        <w:tc>
          <w:tcPr>
            <w:tcW w:w="284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360" w:before="113" w:after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MINUTA DE PLANO DE TRABALHO PARA ACORDO DE COOPERAÇÃO TÉCNICA (SEM REPASSE DE RECURSO FINANCEIRO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PLANO DE TRABALHO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1 – DADOS CADASTRAIS: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PARTICIPE 1: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CNPJ: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Endereço: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Cidade/Estado: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CEP: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Telefone com DDD: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Esfera Administrativa (Federal, Estadual, Municipal)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Nome do responsável: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CPF: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nº RG/Órgão expedidor: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Cargo/função: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Endereço: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Cidade/Estado: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CEP: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PARTICIPE 2: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CNPJ: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Endereço: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Cidade/Estado: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CEP: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Telefone com DDD: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Esfera Administrativa (Federal, Estadual, Municipal)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Nome do responsável: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CPF: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nº RG/Órgão expedidor: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Cargo/função: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Endereço: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Cidade/Estado: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CEP: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2 – IDENTIFICAÇÃO DO OBJETO: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Título: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PROCESSO nº: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Data da assinatura: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Início/Final vigência (dia/mês/ano):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CE181E"/>
          <w:sz w:val="24"/>
          <w:szCs w:val="24"/>
        </w:rPr>
        <w:t>Descrição do produto do projeto: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3 – DIAGNÓSTICO/PESQUISA/ANÁLISE: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CE181E"/>
          <w:sz w:val="24"/>
          <w:szCs w:val="24"/>
        </w:rPr>
        <w:t>Descrever aqui o que ensejou a necessidade do ajuste e os benefícios esperados com a cooperação.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4 – ABRANGÊNCIA/IMPORTÂNCIA: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CE181E"/>
          <w:sz w:val="24"/>
          <w:szCs w:val="24"/>
        </w:rPr>
        <w:t>Indicar o público-alvo e a abrangência do projeto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 – JUSTIFICATIVA: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FF0000"/>
          <w:sz w:val="24"/>
          <w:szCs w:val="24"/>
        </w:rPr>
        <w:t>Indicar os aspectos que motivam a formalização do ato, dentre as quais se sugere: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FF0000"/>
          <w:sz w:val="24"/>
          <w:szCs w:val="24"/>
        </w:rPr>
        <w:t xml:space="preserve">a) demonstrar a importância da proposta;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FF0000"/>
          <w:sz w:val="24"/>
          <w:szCs w:val="24"/>
        </w:rPr>
        <w:t xml:space="preserve">b) caracterizar os interesses recíprocos;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FF0000"/>
          <w:sz w:val="24"/>
          <w:szCs w:val="24"/>
        </w:rPr>
        <w:t>c) indicar o público alvo e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FF0000"/>
          <w:sz w:val="24"/>
          <w:szCs w:val="24"/>
        </w:rPr>
        <w:t>d) definir os resultados esperados.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 – OBJETIVOS GERAL E ESPECÍFICOS: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FF0000"/>
          <w:sz w:val="24"/>
          <w:szCs w:val="24"/>
        </w:rPr>
        <w:t>Indicar os objetivos gerais e específicos do Acordo de Cooperação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 – METODOLOGIA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</w:rPr>
        <w:t>Indicar a forma de como será a colaboração de cada partícipe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 – UNIDADE RESPONSÁVEL e GESTOR DO ACORDO DE COOPERAÇÃO TÉCNICA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</w:rPr>
        <w:t>Indicar os responsáveis de cada partícipe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– RESULTADOS ESPERADOS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– PLANO DE AÇÃO</w:t>
      </w:r>
    </w:p>
    <w:tbl>
      <w:tblPr>
        <w:tblW w:w="90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2347"/>
        <w:gridCol w:w="1512"/>
        <w:gridCol w:w="1512"/>
        <w:gridCol w:w="1512"/>
        <w:gridCol w:w="1516"/>
      </w:tblGrid>
      <w:tr>
        <w:trPr/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Eixos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Ação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Responsável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Prazo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Situação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907" w:top="2294" w:footer="1134" w:bottom="270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Times New Roman" w:hAnsi="Times New Roman" w:cs="Arial"/>
        <w:i/>
        <w:i/>
        <w:iCs/>
        <w:sz w:val="16"/>
        <w:szCs w:val="16"/>
        <w:lang w:val="pt-BR" w:eastAsia="pt-BR"/>
      </w:rPr>
    </w:pPr>
    <w:r>
      <w:rPr>
        <w:rFonts w:cs="Arial" w:ascii="Times New Roman" w:hAnsi="Times New Roman"/>
        <w:i/>
        <w:iCs/>
        <w:sz w:val="16"/>
        <w:szCs w:val="16"/>
        <w:lang w:val="pt-BR" w:eastAsia="pt-BR"/>
      </w:rPr>
    </w:r>
  </w:p>
  <w:p>
    <w:pPr>
      <w:pStyle w:val="Normal"/>
      <w:jc w:val="left"/>
      <w:rPr/>
    </w:pPr>
    <w:r>
      <w:rPr>
        <w:rFonts w:cs="Arial" w:ascii="Times New Roman" w:hAnsi="Times New Roman"/>
        <w:i/>
        <w:iCs/>
        <w:sz w:val="16"/>
        <w:szCs w:val="16"/>
        <w:lang w:val="pt-BR" w:eastAsia="pt-BR"/>
      </w:rPr>
      <w:t>Universidade Federal Rural do Rio de Janeiro – UFRRJ</w:t>
    </w:r>
  </w:p>
  <w:p>
    <w:pPr>
      <w:pStyle w:val="Normal"/>
      <w:jc w:val="left"/>
      <w:rPr/>
    </w:pPr>
    <w:r>
      <w:rPr>
        <w:rFonts w:cs="Arial" w:ascii="Times New Roman" w:hAnsi="Times New Roman"/>
        <w:i/>
        <w:iCs/>
        <w:sz w:val="16"/>
        <w:szCs w:val="16"/>
        <w:lang w:val="pt-BR" w:eastAsia="pt-BR"/>
      </w:rPr>
      <w:t>Coordenadoria de Relações Internacionais e Interinstitucionais – CORIN</w:t>
    </w:r>
  </w:p>
  <w:p>
    <w:pPr>
      <w:pStyle w:val="Normal"/>
      <w:jc w:val="left"/>
      <w:rPr/>
    </w:pPr>
    <w:r>
      <w:rPr>
        <w:rFonts w:cs="Arial" w:ascii="Times New Roman" w:hAnsi="Times New Roman"/>
        <w:i/>
        <w:iCs/>
        <w:sz w:val="16"/>
        <w:szCs w:val="16"/>
        <w:lang w:val="pt-BR" w:eastAsia="pt-BR"/>
      </w:rPr>
      <w:t>Processo administrativo nº 23083.xxxxx/20xx-xx</w:t>
    </w:r>
  </w:p>
  <w:p>
    <w:pPr>
      <w:pStyle w:val="Normal"/>
      <w:jc w:val="left"/>
      <w:rPr/>
    </w:pPr>
    <w:r>
      <w:rPr>
        <w:rFonts w:cs="Arial" w:ascii="Times New Roman" w:hAnsi="Times New Roman"/>
        <w:i/>
        <w:iCs/>
        <w:sz w:val="16"/>
        <w:szCs w:val="16"/>
        <w:lang w:val="pt-BR" w:eastAsia="pt-BR"/>
      </w:rPr>
      <w:t>Rod.</w:t>
    </w:r>
    <w:r>
      <w:rPr>
        <w:rFonts w:cs="Arial" w:ascii="Times New Roman" w:hAnsi="Times New Roman"/>
        <w:i/>
        <w:iCs/>
        <w:sz w:val="16"/>
        <w:szCs w:val="16"/>
      </w:rPr>
      <w:t xml:space="preserve"> BR-465, Km 07, Seropédica, Rio de Janeiro, Brasil – CEP: 23.897-000</w:t>
    </w:r>
  </w:p>
  <w:p>
    <w:pPr>
      <w:pStyle w:val="Rodap"/>
      <w:ind w:right="360" w:hanging="0"/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561975" cy="312420"/>
              <wp:effectExtent l="0" t="0" r="0" b="0"/>
              <wp:wrapSquare wrapText="bothSides"/>
              <wp:docPr id="4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240" cy="3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09.3pt;margin-top:0.05pt;width:44.15pt;height:24.5pt;mso-position-horizontal:righ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561975" cy="312420"/>
              <wp:effectExtent l="0" t="0" r="0" b="0"/>
              <wp:wrapSquare wrapText="bothSides"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240" cy="3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09.3pt;margin-top:0.05pt;width:44.15pt;height:24.5pt;mso-position-horizontal:righ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5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561975" cy="312420"/>
              <wp:effectExtent l="0" t="0" r="0" b="0"/>
              <wp:wrapNone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240" cy="3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409.3pt;margin-top:0.05pt;width:44.15pt;height:24.5pt;mso-position-horizontal:righ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561975" cy="312420"/>
              <wp:effectExtent l="0" t="0" r="0" b="0"/>
              <wp:wrapNone/>
              <wp:docPr id="7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240" cy="3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i/>
                              <w:b/>
                              <w:szCs w:val="18"/>
                              <w:iCs/>
                              <w:bCs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  <w:i/>
                              <w:b/>
                              <w:szCs w:val="18"/>
                              <w:iCs/>
                              <w:bCs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i/>
                              <w:b/>
                              <w:szCs w:val="18"/>
                              <w:iCs/>
                              <w:bCs/>
                              <w:rFonts w:ascii="Times New Roman" w:hAnsi="Times New Roman"/>
                            </w:rPr>
                            <w:t>11</w:t>
                          </w:r>
                          <w:r>
                            <w:rPr>
                              <w:sz w:val="18"/>
                              <w:i/>
                              <w:b/>
                              <w:szCs w:val="18"/>
                              <w:iCs/>
                              <w:bCs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  <w:t>/10</w:t>
                          </w:r>
                        </w:p>
                        <w:p>
                          <w:pPr>
                            <w:pStyle w:val="Rodap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lIns="54000" rIns="54000" tIns="54000" bIns="54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09.3pt;margin-top:0.05pt;width:44.15pt;height:24.5pt;mso-position-horizontal:righ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i/>
                        <w:b/>
                        <w:szCs w:val="18"/>
                        <w:iCs/>
                        <w:bCs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18"/>
                        <w:i/>
                        <w:b/>
                        <w:szCs w:val="18"/>
                        <w:iCs/>
                        <w:bCs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18"/>
                        <w:i/>
                        <w:b/>
                        <w:szCs w:val="18"/>
                        <w:iCs/>
                        <w:bCs/>
                        <w:rFonts w:ascii="Times New Roman" w:hAnsi="Times New Roman"/>
                      </w:rPr>
                      <w:t>11</w:t>
                    </w:r>
                    <w:r>
                      <w:rPr>
                        <w:sz w:val="18"/>
                        <w:i/>
                        <w:b/>
                        <w:szCs w:val="18"/>
                        <w:iCs/>
                        <w:bCs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/>
                        <w:b/>
                        <w:bCs/>
                        <w:i/>
                        <w:iCs/>
                        <w:color w:val="auto"/>
                        <w:sz w:val="18"/>
                        <w:szCs w:val="18"/>
                      </w:rPr>
                      <w:t>/10</w:t>
                    </w:r>
                  </w:p>
                  <w:p>
                    <w:pPr>
                      <w:pStyle w:val="Rodap"/>
                      <w:rPr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color w:val="auto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Style w:val="LinkdaInternet"/>
        <w:rFonts w:cs="Arial" w:ascii="Times New Roman" w:hAnsi="Times New Roman"/>
        <w:b/>
        <w:bCs/>
        <w:i/>
        <w:iCs/>
        <w:sz w:val="16"/>
        <w:szCs w:val="16"/>
        <w:lang w:val="pt-BR" w:eastAsia="pt-BR"/>
      </w:rPr>
      <w:t xml:space="preserve">E-mail: </w:t>
    </w:r>
    <w:hyperlink r:id="rId1">
      <w:r>
        <w:rPr>
          <w:rStyle w:val="LinkdaInternet"/>
          <w:rFonts w:cs="Arial" w:ascii="Times New Roman" w:hAnsi="Times New Roman"/>
          <w:b/>
          <w:bCs/>
          <w:i/>
          <w:iCs/>
          <w:sz w:val="16"/>
          <w:szCs w:val="16"/>
          <w:lang w:val="pt-BR" w:eastAsia="pt-BR"/>
        </w:rPr>
        <w:t>acordos.corin@ufrrj.br</w:t>
      </w:r>
    </w:hyperlink>
  </w:p>
  <w:p>
    <w:pPr>
      <w:pStyle w:val="Rodap"/>
      <w:ind w:right="360" w:hanging="0"/>
      <w:rPr/>
    </w:pPr>
    <w:r>
      <w:rPr>
        <w:rFonts w:ascii="Times New Roman" w:hAnsi="Times New Roman"/>
        <w:b/>
        <w:bCs/>
        <w:i/>
        <w:iCs/>
        <w:color w:val="CE181E"/>
        <w:sz w:val="16"/>
        <w:szCs w:val="16"/>
      </w:rPr>
      <w:t xml:space="preserve">Minuta de Acordo de Cooperação Técnica Específica – Com Plano de Trabalho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7">
              <wp:simplePos x="0" y="0"/>
              <wp:positionH relativeFrom="column">
                <wp:posOffset>4328795</wp:posOffset>
              </wp:positionH>
              <wp:positionV relativeFrom="paragraph">
                <wp:posOffset>-84455</wp:posOffset>
              </wp:positionV>
              <wp:extent cx="1337310" cy="174625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overflowPunct w:val="true"/>
                            <w:bidi w:val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LOGO PARCEIRO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340.85pt;margin-top:-6.65pt;width:105.2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overflowPunct w:val="true"/>
                      <w:bidi w:val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LOGO PARCEIRO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245110</wp:posOffset>
          </wp:positionH>
          <wp:positionV relativeFrom="paragraph">
            <wp:posOffset>-221615</wp:posOffset>
          </wp:positionV>
          <wp:extent cx="950595" cy="955675"/>
          <wp:effectExtent l="0" t="0" r="0" b="0"/>
          <wp:wrapSquare wrapText="largest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spacing w:lineRule="auto" w:line="240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Times New Roman" w:hAnsi="Times New Roman" w:cs="Arial"/>
      <w:b/>
      <w:bCs/>
      <w:i/>
      <w:iCs/>
      <w:sz w:val="16"/>
      <w:szCs w:val="16"/>
      <w:lang w:val="pt-BR" w:eastAsia="pt-BR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ListLabel7">
    <w:name w:val="ListLabel 7"/>
    <w:qFormat/>
    <w:rPr>
      <w:rFonts w:ascii="Times New Roman" w:hAnsi="Times New Roman" w:cs="Arial"/>
      <w:b/>
      <w:bCs/>
      <w:i/>
      <w:iCs/>
      <w:sz w:val="16"/>
      <w:szCs w:val="16"/>
      <w:lang w:val="pt-BR" w:eastAsia="pt-BR"/>
    </w:rPr>
  </w:style>
  <w:style w:type="character" w:styleId="ListLabel8">
    <w:name w:val="ListLabel 8"/>
    <w:qFormat/>
    <w:rPr>
      <w:rFonts w:ascii="Times New Roman" w:hAnsi="Times New Roman" w:cs="Arial"/>
      <w:b/>
      <w:bCs/>
      <w:i/>
      <w:iCs/>
      <w:sz w:val="16"/>
      <w:szCs w:val="16"/>
      <w:lang w:val="pt-BR" w:eastAsia="pt-BR"/>
    </w:rPr>
  </w:style>
  <w:style w:type="character" w:styleId="ListLabel9">
    <w:name w:val="ListLabel 9"/>
    <w:qFormat/>
    <w:rPr>
      <w:rFonts w:ascii="Times New Roman" w:hAnsi="Times New Roman" w:cs="Arial"/>
      <w:b/>
      <w:bCs/>
      <w:i/>
      <w:iCs/>
      <w:sz w:val="16"/>
      <w:szCs w:val="16"/>
      <w:lang w:val="pt-BR" w:eastAsia="pt-BR"/>
    </w:rPr>
  </w:style>
  <w:style w:type="character" w:styleId="ListLabel10">
    <w:name w:val="ListLabel 10"/>
    <w:qFormat/>
    <w:rPr>
      <w:rFonts w:ascii="Times New Roman" w:hAnsi="Times New Roman" w:cs="Arial"/>
      <w:b/>
      <w:bCs/>
      <w:i/>
      <w:iCs/>
      <w:sz w:val="16"/>
      <w:szCs w:val="16"/>
      <w:lang w:val="pt-BR" w:eastAsia="pt-BR"/>
    </w:rPr>
  </w:style>
  <w:style w:type="character" w:styleId="ListLabel11">
    <w:name w:val="ListLabel 11"/>
    <w:qFormat/>
    <w:rPr>
      <w:rFonts w:ascii="Times New Roman" w:hAnsi="Times New Roman" w:cs="Arial"/>
      <w:b/>
      <w:bCs/>
      <w:i/>
      <w:iCs/>
      <w:sz w:val="16"/>
      <w:szCs w:val="16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widowControl w:val="false"/>
      <w:spacing w:lineRule="auto" w:line="240"/>
      <w:ind w:left="709" w:hanging="709"/>
    </w:pPr>
    <w:rPr>
      <w:rFonts w:cs="Times New Roman"/>
      <w:sz w:val="20"/>
      <w:szCs w:val="20"/>
    </w:rPr>
  </w:style>
  <w:style w:type="paragraph" w:styleId="Corpodetexto1">
    <w:name w:val="Corpo de texto1"/>
    <w:basedOn w:val="Normal"/>
    <w:qFormat/>
    <w:pPr>
      <w:widowControl w:val="false"/>
      <w:spacing w:lineRule="auto" w:line="240" w:before="0" w:after="140"/>
    </w:pPr>
    <w:rPr>
      <w:rFonts w:cs="Times New Roman"/>
      <w:sz w:val="20"/>
      <w:szCs w:val="20"/>
    </w:rPr>
  </w:style>
  <w:style w:type="paragraph" w:styleId="Corpodetextorecuado">
    <w:name w:val="Corpo de texto recuado"/>
    <w:basedOn w:val="Normal"/>
    <w:qFormat/>
    <w:pPr>
      <w:spacing w:before="0" w:after="120"/>
      <w:ind w:left="283" w:hanging="0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qFormat/>
    <w:pPr>
      <w:widowControl w:val="false"/>
      <w:spacing w:lineRule="auto" w:line="240"/>
      <w:ind w:left="709" w:hanging="0"/>
    </w:pPr>
    <w:rPr>
      <w:rFonts w:cs="Times New Roman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cordos.corin@ufrrj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440</TotalTime>
  <Application>LibreOffice/6.1.4.2$Windows_X86_64 LibreOffice_project/9d0f32d1f0b509096fd65e0d4bec26ddd1938fd3</Application>
  <Pages>11</Pages>
  <Words>1786</Words>
  <Characters>10592</Characters>
  <CharactersWithSpaces>12383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2023-10-02T11:06:53Z</dcterms:created>
  <dc:creator/>
  <dc:description/>
  <dc:language>pt-BR</dc:language>
  <cp:lastModifiedBy/>
  <dcterms:modified xsi:type="dcterms:W3CDTF">2024-03-25T15:33:18Z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a">
    <vt:lpwstr/>
  </property>
</Properties>
</file>