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spacing w:lineRule="auto" w:line="240"/>
        <w:ind w:left="3402" w:right="0" w:hanging="0"/>
        <w:jc w:val="both"/>
        <w:rPr/>
      </w:pPr>
      <w:r>
        <w:rPr>
          <w:rFonts w:ascii="Times New Roman" w:hAnsi="Times New Roman"/>
          <w:b/>
          <w:bCs/>
          <w:sz w:val="24"/>
          <w:szCs w:val="24"/>
        </w:rPr>
        <w:t xml:space="preserve">ACORDO DE COOPERAÇÃO TÉCNICA N.º ____/ 2022, QUE ENTRE SI CELEBRAM A UNIVERSIDADE FEDERAL RURAL DO RIO DE JANEIRO E </w:t>
      </w:r>
      <w:bookmarkStart w:id="0" w:name="__DdeLink__134_598284752"/>
      <w:r>
        <w:rPr>
          <w:rFonts w:ascii="Times New Roman" w:hAnsi="Times New Roman"/>
          <w:b/>
          <w:bCs/>
          <w:sz w:val="24"/>
          <w:szCs w:val="24"/>
        </w:rPr>
        <w:t xml:space="preserve">O/A </w:t>
      </w:r>
      <w:bookmarkEnd w:id="0"/>
      <w:r>
        <w:rPr>
          <w:rFonts w:ascii="Times New Roman" w:hAnsi="Times New Roman"/>
          <w:b/>
          <w:bCs/>
          <w:sz w:val="24"/>
          <w:szCs w:val="24"/>
        </w:rPr>
        <w:t>_______________________________, VISANDO A COOPERAÇÃO TÉCNICO-CIENTÍFICA ENTRE AS PARTES.</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before="0" w:after="0"/>
        <w:ind w:left="0" w:right="0" w:hanging="0"/>
        <w:jc w:val="both"/>
        <w:rPr>
          <w:rFonts w:ascii="Times New Roman" w:hAnsi="Times New Roman"/>
          <w:sz w:val="24"/>
          <w:szCs w:val="24"/>
        </w:rPr>
      </w:pPr>
      <w:r>
        <w:rPr>
          <w:rFonts w:ascii="Times New Roman" w:hAnsi="Times New Roman"/>
          <w:color w:val="000000"/>
          <w:sz w:val="24"/>
          <w:szCs w:val="24"/>
        </w:rPr>
        <w:t xml:space="preserve">A </w:t>
      </w:r>
      <w:r>
        <w:rPr>
          <w:rFonts w:ascii="Times New Roman" w:hAnsi="Times New Roman"/>
          <w:b/>
          <w:bCs/>
          <w:color w:val="000000"/>
          <w:sz w:val="24"/>
          <w:szCs w:val="24"/>
        </w:rPr>
        <w:t>UNIVERSIDADE FEDERAL RURAL DO RIO DE JANEIRO</w:t>
      </w:r>
      <w:r>
        <w:rPr>
          <w:rFonts w:ascii="Times New Roman" w:hAnsi="Times New Roman"/>
          <w:color w:val="000000"/>
          <w:sz w:val="24"/>
          <w:szCs w:val="24"/>
        </w:rPr>
        <w:t>, autarquia federal, vinculada ao Ministério da Educação, sediada na BR-465</w:t>
      </w:r>
      <w:r>
        <w:rPr>
          <w:rFonts w:ascii="Times New Roman" w:hAnsi="Times New Roman"/>
          <w:b/>
          <w:bCs/>
          <w:color w:val="000000"/>
          <w:sz w:val="24"/>
          <w:szCs w:val="24"/>
        </w:rPr>
        <w:t xml:space="preserve">, </w:t>
      </w:r>
      <w:r>
        <w:rPr>
          <w:rFonts w:ascii="Times New Roman" w:hAnsi="Times New Roman"/>
          <w:color w:val="000000"/>
          <w:sz w:val="24"/>
          <w:szCs w:val="24"/>
        </w:rPr>
        <w:t xml:space="preserve">km 07, município de Seropédica – Rio de Janeiro, CEP: 23.897-000, inscrita no CNPJ sob o n.º 29.427.465/0001-05, doravante denominada </w:t>
      </w:r>
      <w:r>
        <w:rPr>
          <w:rFonts w:ascii="Times New Roman" w:hAnsi="Times New Roman"/>
          <w:b/>
          <w:bCs/>
          <w:color w:val="000000"/>
          <w:sz w:val="24"/>
          <w:szCs w:val="24"/>
        </w:rPr>
        <w:t>UFRRJ</w:t>
      </w:r>
      <w:r>
        <w:rPr>
          <w:rFonts w:ascii="Times New Roman" w:hAnsi="Times New Roman"/>
          <w:color w:val="000000"/>
          <w:sz w:val="24"/>
          <w:szCs w:val="24"/>
        </w:rPr>
        <w:t xml:space="preserve">, neste ato representada por seu Reitor, </w:t>
      </w:r>
      <w:r>
        <w:rPr>
          <w:rFonts w:ascii="Times New Roman" w:hAnsi="Times New Roman"/>
          <w:b/>
          <w:color w:val="000000"/>
          <w:sz w:val="24"/>
          <w:szCs w:val="24"/>
        </w:rPr>
        <w:t>ROBERTO DE SOUZA RODRIGUES</w:t>
      </w:r>
      <w:r>
        <w:rPr>
          <w:rFonts w:ascii="Times New Roman" w:hAnsi="Times New Roman"/>
          <w:color w:val="000000"/>
          <w:sz w:val="24"/>
          <w:szCs w:val="24"/>
        </w:rPr>
        <w:t xml:space="preserve"> portador da carteira de identidade nº 082389016 – IFP/RJ e inscrito no CPF sob o nº 014.193.637-19, encontrado no endereço supra, e o </w:t>
      </w:r>
      <w:r>
        <w:rPr>
          <w:rFonts w:ascii="Times New Roman" w:hAnsi="Times New Roman"/>
          <w:b/>
          <w:bCs/>
          <w:color w:val="000000"/>
          <w:sz w:val="24"/>
          <w:szCs w:val="24"/>
        </w:rPr>
        <w:t>_________________________________</w:t>
      </w:r>
      <w:r>
        <w:rPr>
          <w:rFonts w:ascii="Times New Roman" w:hAnsi="Times New Roman"/>
          <w:color w:val="000000"/>
          <w:sz w:val="24"/>
          <w:szCs w:val="24"/>
        </w:rPr>
        <w:t>, sediado na Rua ____________________, nº _____ – Município ________________ - Estado _______________________ – CEP: ___________, inscrita no CNPJ sob o nº __________________________,  neste ato representada por seu diretor / reitor / ._____,___________________, portador da carteira de identidade n.º _______________, inscrito no CPF sob o nº _____________________, encontrado no endereço supra.</w:t>
      </w:r>
    </w:p>
    <w:p>
      <w:pPr>
        <w:pStyle w:val="Normal"/>
        <w:spacing w:lineRule="auto" w:line="360" w:before="0" w:after="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before="0" w:after="0"/>
        <w:ind w:left="0" w:right="0" w:hanging="0"/>
        <w:jc w:val="both"/>
        <w:rPr>
          <w:rFonts w:ascii="Times New Roman" w:hAnsi="Times New Roman"/>
          <w:sz w:val="24"/>
          <w:szCs w:val="24"/>
        </w:rPr>
      </w:pPr>
      <w:r>
        <w:rPr>
          <w:rFonts w:ascii="Times New Roman" w:hAnsi="Times New Roman"/>
          <w:color w:val="000000"/>
          <w:sz w:val="24"/>
          <w:szCs w:val="24"/>
        </w:rPr>
        <w:t xml:space="preserve">Resolvem celebrar o presente </w:t>
      </w:r>
      <w:r>
        <w:rPr>
          <w:rFonts w:ascii="Times New Roman" w:hAnsi="Times New Roman"/>
          <w:b/>
          <w:bCs/>
          <w:color w:val="000000"/>
          <w:sz w:val="24"/>
          <w:szCs w:val="24"/>
        </w:rPr>
        <w:t>ACORDO DE COOPERAÇÃO TÉCNICA</w:t>
      </w:r>
      <w:r>
        <w:rPr>
          <w:rFonts w:ascii="Times New Roman" w:hAnsi="Times New Roman"/>
          <w:color w:val="000000"/>
          <w:sz w:val="24"/>
          <w:szCs w:val="24"/>
        </w:rPr>
        <w:t xml:space="preserve">, </w:t>
      </w:r>
      <w:r>
        <w:rPr>
          <w:rFonts w:ascii="Times New Roman" w:hAnsi="Times New Roman"/>
          <w:color w:val="000000"/>
          <w:sz w:val="24"/>
          <w:szCs w:val="24"/>
          <w:lang w:eastAsia="pt-BR"/>
        </w:rPr>
        <w:t>para Pesquisa, Desenvolvimento e Inovação - PD&amp;I, em conformidade com as normas legais vigentes no Marco Legal de Ciência, Tecnologia e Inovação (Emenda Constitucional nº 85/15, Lei nº 10.973/2004, Lei nº 13.243/2016 e Decreto nº 9.283/2018),</w:t>
      </w:r>
      <w:r>
        <w:rPr>
          <w:rFonts w:ascii="Times New Roman" w:hAnsi="Times New Roman"/>
          <w:color w:val="000000"/>
          <w:sz w:val="24"/>
          <w:szCs w:val="24"/>
        </w:rPr>
        <w:t>em observância</w:t>
      </w:r>
      <w:r>
        <w:rPr>
          <w:rFonts w:cs="" w:ascii="Times New Roman" w:hAnsi="Times New Roman" w:cstheme="minorHAnsi"/>
          <w:color w:val="000000"/>
          <w:sz w:val="24"/>
          <w:szCs w:val="24"/>
        </w:rPr>
        <w:t>,</w:t>
      </w:r>
      <w:r>
        <w:rPr>
          <w:rFonts w:cs="" w:ascii="Times New Roman" w:hAnsi="Times New Roman" w:cstheme="minorHAnsi"/>
          <w:color w:val="000000"/>
          <w:spacing w:val="-10"/>
          <w:sz w:val="24"/>
          <w:szCs w:val="24"/>
        </w:rPr>
        <w:t xml:space="preserve"> </w:t>
      </w:r>
      <w:r>
        <w:rPr>
          <w:rFonts w:cs="" w:ascii="Times New Roman" w:hAnsi="Times New Roman" w:cstheme="minorHAnsi"/>
          <w:color w:val="000000"/>
          <w:sz w:val="24"/>
          <w:szCs w:val="24"/>
        </w:rPr>
        <w:t>no</w:t>
      </w:r>
      <w:r>
        <w:rPr>
          <w:rFonts w:cs="" w:ascii="Times New Roman" w:hAnsi="Times New Roman" w:cstheme="minorHAnsi"/>
          <w:color w:val="000000"/>
          <w:spacing w:val="-11"/>
          <w:sz w:val="24"/>
          <w:szCs w:val="24"/>
        </w:rPr>
        <w:t xml:space="preserve"> </w:t>
      </w:r>
      <w:r>
        <w:rPr>
          <w:rFonts w:cs="" w:ascii="Times New Roman" w:hAnsi="Times New Roman" w:cstheme="minorHAnsi"/>
          <w:color w:val="000000"/>
          <w:sz w:val="24"/>
          <w:szCs w:val="24"/>
        </w:rPr>
        <w:t>que</w:t>
      </w:r>
      <w:r>
        <w:rPr>
          <w:rFonts w:cs="" w:ascii="Times New Roman" w:hAnsi="Times New Roman" w:cstheme="minorHAnsi"/>
          <w:color w:val="000000"/>
          <w:spacing w:val="-11"/>
          <w:sz w:val="24"/>
          <w:szCs w:val="24"/>
        </w:rPr>
        <w:t xml:space="preserve"> </w:t>
      </w:r>
      <w:r>
        <w:rPr>
          <w:rFonts w:cs="" w:ascii="Times New Roman" w:hAnsi="Times New Roman" w:cstheme="minorHAnsi"/>
          <w:color w:val="000000"/>
          <w:sz w:val="24"/>
          <w:szCs w:val="24"/>
        </w:rPr>
        <w:t>couber,</w:t>
      </w:r>
      <w:r>
        <w:rPr>
          <w:rFonts w:cs="" w:ascii="Times New Roman" w:hAnsi="Times New Roman" w:cstheme="minorHAnsi"/>
          <w:color w:val="000000"/>
          <w:spacing w:val="-12"/>
          <w:sz w:val="24"/>
          <w:szCs w:val="24"/>
        </w:rPr>
        <w:t xml:space="preserve"> </w:t>
      </w:r>
      <w:r>
        <w:rPr>
          <w:rFonts w:cs="" w:ascii="Times New Roman" w:hAnsi="Times New Roman" w:cstheme="minorHAnsi"/>
          <w:color w:val="000000"/>
          <w:sz w:val="24"/>
          <w:szCs w:val="24"/>
        </w:rPr>
        <w:t>às</w:t>
      </w:r>
      <w:r>
        <w:rPr>
          <w:rFonts w:cs="" w:ascii="Times New Roman" w:hAnsi="Times New Roman" w:cstheme="minorHAnsi"/>
          <w:color w:val="000000"/>
          <w:spacing w:val="-11"/>
          <w:sz w:val="24"/>
          <w:szCs w:val="24"/>
        </w:rPr>
        <w:t xml:space="preserve"> </w:t>
      </w:r>
      <w:r>
        <w:rPr>
          <w:rFonts w:cs="" w:ascii="Times New Roman" w:hAnsi="Times New Roman" w:cstheme="minorHAnsi"/>
          <w:color w:val="000000"/>
          <w:sz w:val="24"/>
          <w:szCs w:val="24"/>
        </w:rPr>
        <w:t>disposições da Lei nº 14133/2021, legislação correlacionada a políticas públicas e suas alterações, mediante as cláusulas e condições a seguir:</w:t>
      </w:r>
    </w:p>
    <w:p>
      <w:pPr>
        <w:pStyle w:val="Normal"/>
        <w:spacing w:lineRule="auto" w:line="36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CLÁUSULA PRIMEIRA – DO OBJETO</w:t>
      </w:r>
    </w:p>
    <w:p>
      <w:pPr>
        <w:pStyle w:val="BodyText2"/>
        <w:spacing w:lineRule="auto" w:line="360" w:before="0" w:after="0"/>
        <w:ind w:left="0" w:right="0" w:hanging="0"/>
        <w:jc w:val="both"/>
        <w:rPr>
          <w:rFonts w:ascii="Times New Roman" w:hAnsi="Times New Roman"/>
          <w:sz w:val="24"/>
          <w:szCs w:val="24"/>
        </w:rPr>
      </w:pPr>
      <w:r>
        <w:rPr>
          <w:rFonts w:cs="Arial" w:ascii="Times New Roman" w:hAnsi="Times New Roman"/>
          <w:sz w:val="24"/>
          <w:szCs w:val="24"/>
        </w:rPr>
        <w:t xml:space="preserve">O presente </w:t>
      </w:r>
      <w:r>
        <w:rPr>
          <w:rFonts w:cs="Arial" w:ascii="Times New Roman" w:hAnsi="Times New Roman"/>
          <w:b/>
          <w:bCs/>
          <w:color w:val="000000"/>
          <w:sz w:val="24"/>
          <w:szCs w:val="24"/>
        </w:rPr>
        <w:t>ACORDO DE COOPERAÇÃO TÉCNICA</w:t>
      </w:r>
      <w:r>
        <w:rPr>
          <w:rFonts w:cs="Arial" w:ascii="Times New Roman" w:hAnsi="Times New Roman"/>
          <w:sz w:val="24"/>
          <w:szCs w:val="24"/>
        </w:rPr>
        <w:t xml:space="preserve"> </w:t>
      </w:r>
      <w:r>
        <w:rPr>
          <w:rFonts w:cs="Arial" w:ascii="Times New Roman" w:hAnsi="Times New Roman"/>
          <w:sz w:val="24"/>
          <w:szCs w:val="24"/>
          <w:lang w:eastAsia="pt-BR"/>
        </w:rPr>
        <w:t xml:space="preserve">para PD&amp;I tem por objeto a cooperação técnica e científica entre os PARCEIROS para a execução de </w:t>
      </w:r>
      <w:r>
        <w:rPr>
          <w:rFonts w:cs="Arial" w:ascii="Times New Roman" w:hAnsi="Times New Roman"/>
          <w:color w:val="FF0000"/>
          <w:sz w:val="24"/>
          <w:szCs w:val="24"/>
          <w:lang w:eastAsia="pt-BR"/>
        </w:rPr>
        <w:t>(descrever o produto final do acordo, de forma completa e clara, de modo a não suscitar duplicidade de interpretação.) a ser executado no (local de execução do objeto),</w:t>
      </w:r>
      <w:r>
        <w:rPr>
          <w:rFonts w:cs="Arial" w:ascii="Times New Roman" w:hAnsi="Times New Roman"/>
          <w:sz w:val="24"/>
          <w:szCs w:val="24"/>
          <w:lang w:eastAsia="pt-BR"/>
        </w:rPr>
        <w:t xml:space="preserve"> conforme especificações estabelecidas no plano de trabalho em anexo. </w:t>
      </w:r>
    </w:p>
    <w:p>
      <w:pPr>
        <w:pStyle w:val="BodyText2"/>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 xml:space="preserve">CLÁUSULA SEGUNDA – DO PLANO DE TRABALHO </w:t>
      </w:r>
    </w:p>
    <w:p>
      <w:pPr>
        <w:pStyle w:val="PargrafodaLista1"/>
        <w:bidi w:val="0"/>
        <w:spacing w:lineRule="auto" w:line="360" w:before="0" w:after="0"/>
        <w:ind w:left="0" w:right="0" w:hanging="0"/>
        <w:rPr>
          <w:rFonts w:ascii="Times New Roman" w:hAnsi="Times New Roman"/>
          <w:sz w:val="24"/>
          <w:szCs w:val="24"/>
        </w:rPr>
      </w:pPr>
      <w:r>
        <w:rPr>
          <w:rFonts w:ascii="Times New Roman" w:hAnsi="Times New Roman"/>
          <w:b/>
          <w:bCs/>
          <w:sz w:val="24"/>
          <w:szCs w:val="24"/>
          <w:lang w:eastAsia="pt-BR"/>
        </w:rPr>
        <w:t>2.1.</w:t>
      </w:r>
      <w:r>
        <w:rPr>
          <w:rFonts w:ascii="Times New Roman" w:hAnsi="Times New Roman"/>
          <w:sz w:val="24"/>
          <w:szCs w:val="24"/>
          <w:lang w:eastAsia="pt-BR"/>
        </w:rPr>
        <w:t xml:space="preserve"> 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w:t>
      </w:r>
    </w:p>
    <w:p>
      <w:pPr>
        <w:pStyle w:val="PargrafodaLista1"/>
        <w:bidi w:val="0"/>
        <w:spacing w:lineRule="auto" w:line="360" w:before="0" w:after="0"/>
        <w:ind w:left="0" w:right="0" w:hanging="0"/>
        <w:rPr>
          <w:rFonts w:ascii="Times New Roman" w:hAnsi="Times New Roman"/>
          <w:sz w:val="24"/>
          <w:szCs w:val="24"/>
          <w:lang w:eastAsia="pt-BR"/>
        </w:rPr>
      </w:pPr>
      <w:r>
        <w:rPr>
          <w:rFonts w:ascii="Times New Roman" w:hAnsi="Times New Roman"/>
          <w:sz w:val="24"/>
          <w:szCs w:val="24"/>
          <w:lang w:eastAsia="pt-BR"/>
        </w:rPr>
      </w:r>
    </w:p>
    <w:p>
      <w:pPr>
        <w:pStyle w:val="PargrafodaLista1"/>
        <w:bidi w:val="0"/>
        <w:spacing w:lineRule="auto" w:line="360" w:before="0" w:after="0"/>
        <w:ind w:left="0" w:right="0" w:hanging="0"/>
        <w:rPr>
          <w:rFonts w:ascii="Times New Roman" w:hAnsi="Times New Roman"/>
          <w:sz w:val="24"/>
          <w:szCs w:val="24"/>
        </w:rPr>
      </w:pPr>
      <w:r>
        <w:rPr>
          <w:rFonts w:ascii="Times New Roman" w:hAnsi="Times New Roman"/>
          <w:b/>
          <w:bCs/>
          <w:sz w:val="24"/>
          <w:szCs w:val="24"/>
          <w:lang w:eastAsia="pt-BR"/>
        </w:rPr>
        <w:t>2.2.</w:t>
      </w:r>
      <w:r>
        <w:rPr>
          <w:rFonts w:ascii="Times New Roman" w:hAnsi="Times New Roman"/>
          <w:sz w:val="24"/>
          <w:szCs w:val="24"/>
          <w:lang w:eastAsia="pt-BR"/>
        </w:rPr>
        <w:t xml:space="preserve"> Respeitadas as previsões contidas na legislação em vigor, a </w:t>
      </w:r>
      <w:r>
        <w:rPr>
          <w:rFonts w:ascii="Times New Roman" w:hAnsi="Times New Roman"/>
          <w:b/>
          <w:bCs/>
          <w:color w:val="0000FF"/>
          <w:sz w:val="24"/>
          <w:szCs w:val="24"/>
          <w:lang w:eastAsia="pt-BR"/>
        </w:rPr>
        <w:t>ICT</w:t>
      </w:r>
      <w:r>
        <w:rPr>
          <w:rFonts w:ascii="Times New Roman" w:hAnsi="Times New Roman"/>
          <w:sz w:val="24"/>
          <w:szCs w:val="24"/>
          <w:lang w:eastAsia="pt-BR"/>
        </w:rPr>
        <w:t xml:space="preserve"> fomentará/executará as atividades de pesquisa e desenvolvimento, conforme o Plano de Trabalho, sob as condições aqui acordadas, sendo parte integrante e indissociável deste Acordo.</w:t>
      </w:r>
    </w:p>
    <w:p>
      <w:pPr>
        <w:pStyle w:val="PargrafodaLista1"/>
        <w:bidi w:val="0"/>
        <w:spacing w:lineRule="auto" w:line="360" w:before="0" w:after="0"/>
        <w:ind w:left="0" w:right="0" w:hanging="0"/>
        <w:rPr>
          <w:rFonts w:ascii="Times New Roman" w:hAnsi="Times New Roman"/>
          <w:sz w:val="24"/>
          <w:szCs w:val="24"/>
          <w:lang w:eastAsia="pt-BR"/>
        </w:rPr>
      </w:pPr>
      <w:r>
        <w:rPr>
          <w:rFonts w:ascii="Times New Roman" w:hAnsi="Times New Roman"/>
          <w:sz w:val="24"/>
          <w:szCs w:val="24"/>
          <w:lang w:eastAsia="pt-BR"/>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2.3.</w:t>
      </w:r>
      <w:r>
        <w:rPr>
          <w:rFonts w:ascii="Times New Roman" w:hAnsi="Times New Roman"/>
          <w:sz w:val="24"/>
          <w:szCs w:val="24"/>
          <w:lang w:eastAsia="pt-BR"/>
        </w:rPr>
        <w:t xml:space="preserve"> </w:t>
      </w:r>
      <w:r>
        <w:rPr>
          <w:rFonts w:ascii="Times New Roman" w:hAnsi="Times New Roman"/>
          <w:color w:val="0000FF"/>
          <w:sz w:val="24"/>
          <w:szCs w:val="24"/>
          <w:lang w:eastAsia="pt-BR"/>
        </w:rPr>
        <w:t>Na execução do Plano de Trabalho, a atuação dos PARCEIROS dar-se-á sempre de forma associada. Para tanto, os PARCEIROS indicam, na forma do item 3.1, seus respectivos Coordenadores de Projeto, que serão responsáveis pela supervisão e pela gerência das atividades correspondentes ao Plano de Trabalho.</w:t>
      </w:r>
    </w:p>
    <w:p>
      <w:pPr>
        <w:pStyle w:val="Normal"/>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2.4.</w:t>
      </w:r>
      <w:r>
        <w:rPr>
          <w:rFonts w:ascii="Times New Roman" w:hAnsi="Times New Roman"/>
          <w:color w:val="0000FF"/>
          <w:sz w:val="24"/>
          <w:szCs w:val="24"/>
          <w:lang w:eastAsia="pt-BR"/>
        </w:rPr>
        <w:t xml:space="preserve"> Recaem  sobre o Coordenador do Projeto, designado pela ICT nos termos da alínea c,  item 3.1.1., as responsabilidades técnicas e de articulação correspondentes. </w:t>
      </w:r>
    </w:p>
    <w:p>
      <w:pPr>
        <w:pStyle w:val="Normal"/>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2.5.</w:t>
      </w:r>
      <w:r>
        <w:rPr>
          <w:rFonts w:ascii="Times New Roman" w:hAnsi="Times New Roman"/>
          <w:color w:val="0000FF"/>
          <w:sz w:val="24"/>
          <w:szCs w:val="24"/>
          <w:lang w:eastAsia="pt-BR"/>
        </w:rPr>
        <w:t xml:space="preserve"> 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pPr>
        <w:pStyle w:val="Normal"/>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bidi w:val="0"/>
        <w:spacing w:lineRule="auto" w:line="360" w:before="0" w:after="0"/>
        <w:ind w:left="0" w:right="0" w:hanging="0"/>
        <w:jc w:val="both"/>
        <w:rPr>
          <w:rFonts w:ascii="Times New Roman" w:hAnsi="Times New Roman"/>
          <w:sz w:val="24"/>
          <w:szCs w:val="24"/>
        </w:rPr>
      </w:pPr>
      <w:r>
        <w:rPr>
          <w:rFonts w:cs="Arial" w:ascii="Times New Roman" w:hAnsi="Times New Roman"/>
          <w:b/>
          <w:bCs/>
          <w:color w:val="0000FF"/>
          <w:sz w:val="24"/>
          <w:szCs w:val="24"/>
          <w:lang w:eastAsia="pt-BR"/>
        </w:rPr>
        <w:t>2.6.</w:t>
      </w:r>
      <w:r>
        <w:rPr>
          <w:rFonts w:cs="Arial" w:ascii="Times New Roman" w:hAnsi="Times New Roman"/>
          <w:color w:val="0000FF"/>
          <w:sz w:val="24"/>
          <w:szCs w:val="24"/>
          <w:lang w:eastAsia="pt-BR"/>
        </w:rPr>
        <w:t xml:space="preserve"> A impossibilidade técnica e científica quanto ao cumprimento de qualquer fase do Plano de Trabalho que seja devidamente comprovada e justificada acarretará a suspensão de suas respectivas atividades até que haja acordo entre os PARCEIROS quanto à alt</w:t>
      </w:r>
    </w:p>
    <w:p>
      <w:pPr>
        <w:pStyle w:val="Normal"/>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CLÁUSULA TERCEIRA – DAS ATRIBUIÇÕES E RESPONSABILIDADES</w:t>
      </w:r>
    </w:p>
    <w:p>
      <w:pPr>
        <w:pStyle w:val="GradeColoridanfase11"/>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sz w:val="24"/>
          <w:szCs w:val="24"/>
        </w:rPr>
        <w:t>NOTA EXPLICATIVA:</w:t>
      </w:r>
      <w:r>
        <w:rPr>
          <w:rFonts w:cs="Times New Roman" w:ascii="Times New Roman" w:hAnsi="Times New Roman"/>
          <w:sz w:val="24"/>
          <w:szCs w:val="24"/>
        </w:rPr>
        <w:t xml:space="preserve"> </w:t>
      </w:r>
      <w:r>
        <w:rPr>
          <w:rFonts w:cs="Times New Roman" w:ascii="Times New Roman" w:hAnsi="Times New Roman"/>
          <w:i w:val="false"/>
          <w:iCs w:val="false"/>
          <w:sz w:val="24"/>
          <w:szCs w:val="24"/>
        </w:rPr>
        <w:t xml:space="preserve">Cabe a cada parceiro especificar as atribuições no Acordo, conforme a parceria que irá ser firmada e as obrigações que cada parceiro terá. </w:t>
      </w:r>
    </w:p>
    <w:p>
      <w:pPr>
        <w:pStyle w:val="GradeColoridanfase11"/>
        <w:shd w:fill="FFFFCC" w:val="clear"/>
        <w:bidi w:val="0"/>
        <w:spacing w:lineRule="auto" w:line="360" w:before="0" w:after="0"/>
        <w:ind w:left="0" w:right="0" w:hanging="0"/>
        <w:jc w:val="both"/>
        <w:rPr>
          <w:rFonts w:ascii="Times New Roman" w:hAnsi="Times New Roman" w:cs="Times New Roman"/>
          <w:i w:val="false"/>
          <w:i w:val="false"/>
          <w:iCs w:val="false"/>
          <w:sz w:val="24"/>
          <w:szCs w:val="24"/>
        </w:rPr>
      </w:pPr>
      <w:r>
        <w:rPr>
          <w:rFonts w:cs="Arial" w:ascii="Times New Roman" w:hAnsi="Times New Roman"/>
          <w:i w:val="false"/>
          <w:iCs w:val="false"/>
          <w:sz w:val="24"/>
          <w:szCs w:val="24"/>
        </w:rPr>
        <w:t>Em havendo contratação (interveniência) de Fundação de Apoio para o fim de realizar o gerenciamento administrativo do Acordo de Parceria, podem ser incluídas cláusulas específicas, de acordo com as necessidades do caso concreto.</w:t>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00"/>
          <w:sz w:val="24"/>
          <w:szCs w:val="24"/>
          <w:lang w:eastAsia="pt-BR"/>
        </w:rPr>
        <w:t>3.1.</w:t>
      </w:r>
      <w:r>
        <w:rPr>
          <w:rFonts w:ascii="Times New Roman" w:hAnsi="Times New Roman"/>
          <w:color w:val="000000"/>
          <w:sz w:val="24"/>
          <w:szCs w:val="24"/>
          <w:lang w:eastAsia="pt-BR"/>
        </w:rPr>
        <w:t xml:space="preserve"> São responsabilidades e obrigações, além dos outros compromissos assumidos neste Acordo de Parceria em PD&amp;I:</w:t>
      </w:r>
    </w:p>
    <w:p>
      <w:pPr>
        <w:pStyle w:val="Normal"/>
        <w:bidi w:val="0"/>
        <w:spacing w:lineRule="auto" w:line="360" w:before="0" w:after="0"/>
        <w:ind w:left="0" w:right="0" w:hanging="0"/>
        <w:jc w:val="both"/>
        <w:rPr>
          <w:b/>
          <w:b/>
          <w:bCs/>
          <w:color w:val="0000FF"/>
          <w:lang w:eastAsia="pt-BR"/>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3.1.1. Do(a) ICT</w:t>
      </w:r>
      <w:r>
        <w:rPr>
          <w:rFonts w:ascii="Times New Roman" w:hAnsi="Times New Roman"/>
          <w:b/>
          <w:bCs/>
          <w:color w:val="2E74B5"/>
          <w:sz w:val="24"/>
          <w:szCs w:val="24"/>
          <w:lang w:eastAsia="pt-BR"/>
        </w:rPr>
        <w:t>:</w:t>
      </w:r>
    </w:p>
    <w:p>
      <w:pPr>
        <w:pStyle w:val="Normal"/>
        <w:numPr>
          <w:ilvl w:val="0"/>
          <w:numId w:val="1"/>
        </w:numPr>
        <w:tabs>
          <w:tab w:val="clear" w:pos="709"/>
          <w:tab w:val="left" w:pos="1134" w:leader="none"/>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t xml:space="preserve">Indicar </w:t>
      </w:r>
      <w:r>
        <w:rPr>
          <w:rFonts w:ascii="Times New Roman" w:hAnsi="Times New Roman"/>
          <w:color w:val="0000FF"/>
          <w:sz w:val="24"/>
          <w:szCs w:val="24"/>
        </w:rPr>
        <w:t>um coordenador,</w:t>
      </w:r>
      <w:r>
        <w:rPr>
          <w:rFonts w:ascii="Times New Roman" w:hAnsi="Times New Roman"/>
          <w:sz w:val="24"/>
          <w:szCs w:val="24"/>
        </w:rPr>
        <w:t xml:space="preserve"> no prazo de 15 (quinze) dias úteis contados da assinatura deste Acordo, para acompanhar a sua execução;</w:t>
      </w:r>
    </w:p>
    <w:p>
      <w:pPr>
        <w:pStyle w:val="BodyText2"/>
        <w:numPr>
          <w:ilvl w:val="0"/>
          <w:numId w:val="1"/>
        </w:numPr>
        <w:tabs>
          <w:tab w:val="clear" w:pos="709"/>
          <w:tab w:val="left" w:pos="1134" w:leader="none"/>
          <w:tab w:val="left" w:pos="1418" w:leader="none"/>
        </w:tabs>
        <w:bidi w:val="0"/>
        <w:spacing w:lineRule="auto" w:line="360" w:before="0" w:after="0"/>
        <w:ind w:left="0" w:right="0" w:hanging="0"/>
        <w:rPr>
          <w:rFonts w:ascii="Times New Roman" w:hAnsi="Times New Roman"/>
          <w:color w:val="0000FF"/>
          <w:sz w:val="24"/>
          <w:szCs w:val="24"/>
        </w:rPr>
      </w:pPr>
      <w:r>
        <w:rPr>
          <w:rFonts w:ascii="Times New Roman" w:hAnsi="Times New Roman"/>
          <w:color w:val="0000FF"/>
          <w:sz w:val="24"/>
          <w:szCs w:val="24"/>
        </w:rPr>
        <w:t>Prestar ao(s) parceiro(s) informações sobre a situação de execução dos projetos, nos termos deste Acordo;</w:t>
      </w:r>
    </w:p>
    <w:p>
      <w:pPr>
        <w:pStyle w:val="BodyText2"/>
        <w:numPr>
          <w:ilvl w:val="0"/>
          <w:numId w:val="1"/>
        </w:numPr>
        <w:tabs>
          <w:tab w:val="clear" w:pos="709"/>
          <w:tab w:val="left" w:pos="993" w:leader="none"/>
          <w:tab w:val="left" w:pos="1134" w:leader="none"/>
        </w:tabs>
        <w:bidi w:val="0"/>
        <w:spacing w:lineRule="auto" w:line="360" w:before="0" w:after="0"/>
        <w:ind w:left="0" w:right="0" w:hanging="0"/>
        <w:rPr>
          <w:rFonts w:ascii="Times New Roman" w:hAnsi="Times New Roman"/>
          <w:color w:val="0000FF"/>
          <w:sz w:val="24"/>
          <w:szCs w:val="24"/>
        </w:rPr>
      </w:pPr>
      <w:r>
        <w:rPr>
          <w:rFonts w:ascii="Times New Roman" w:hAnsi="Times New Roman"/>
          <w:color w:val="0000FF"/>
          <w:sz w:val="24"/>
          <w:szCs w:val="24"/>
        </w:rPr>
      </w:r>
    </w:p>
    <w:p>
      <w:pPr>
        <w:pStyle w:val="Normal"/>
        <w:bidi w:val="0"/>
        <w:spacing w:lineRule="auto" w:line="360" w:before="0" w:after="0"/>
        <w:ind w:left="0" w:right="0" w:hanging="0"/>
        <w:jc w:val="both"/>
        <w:rPr>
          <w:b/>
          <w:b/>
          <w:bCs/>
          <w:color w:val="0000FF"/>
          <w:lang w:eastAsia="pt-BR"/>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3.1.2. Do(a) XXXX</w:t>
      </w:r>
      <w:r>
        <w:rPr>
          <w:rFonts w:ascii="Times New Roman" w:hAnsi="Times New Roman"/>
          <w:b/>
          <w:bCs/>
          <w:color w:val="0070C0"/>
          <w:sz w:val="24"/>
          <w:szCs w:val="24"/>
          <w:lang w:eastAsia="pt-BR"/>
        </w:rPr>
        <w:t>:(PARCEIRO PRIVADO)</w:t>
      </w:r>
    </w:p>
    <w:p>
      <w:pPr>
        <w:pStyle w:val="Normal"/>
        <w:numPr>
          <w:ilvl w:val="0"/>
          <w:numId w:val="2"/>
        </w:numPr>
        <w:tabs>
          <w:tab w:val="clear" w:pos="709"/>
          <w:tab w:val="left" w:pos="1429"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t xml:space="preserve">Indicar </w:t>
      </w:r>
      <w:r>
        <w:rPr>
          <w:rFonts w:ascii="Times New Roman" w:hAnsi="Times New Roman"/>
          <w:color w:val="0000FF"/>
          <w:sz w:val="24"/>
          <w:szCs w:val="24"/>
        </w:rPr>
        <w:t>coordenador,</w:t>
      </w:r>
      <w:r>
        <w:rPr>
          <w:rFonts w:ascii="Times New Roman" w:hAnsi="Times New Roman"/>
          <w:sz w:val="24"/>
          <w:szCs w:val="24"/>
        </w:rPr>
        <w:t xml:space="preserve"> no prazo de 15 (quinze) dias úteis contados da assinatura deste Acordo, para acompanhar a sua execução;</w:t>
      </w:r>
    </w:p>
    <w:p>
      <w:pPr>
        <w:pStyle w:val="Normal"/>
        <w:numPr>
          <w:ilvl w:val="0"/>
          <w:numId w:val="2"/>
        </w:numPr>
        <w:tabs>
          <w:tab w:val="clear" w:pos="709"/>
          <w:tab w:val="left" w:pos="1429"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t>Colaborar, nos termos do plano de trabalho, para que o Acordo alcance os objetivos nele descritos;</w:t>
      </w:r>
    </w:p>
    <w:p>
      <w:pPr>
        <w:pStyle w:val="Normal"/>
        <w:numPr>
          <w:ilvl w:val="0"/>
          <w:numId w:val="2"/>
        </w:numPr>
        <w:tabs>
          <w:tab w:val="clear" w:pos="709"/>
          <w:tab w:val="left" w:pos="1429"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b/>
          <w:b/>
          <w:bCs/>
          <w:color w:val="0000FF"/>
          <w:lang w:eastAsia="pt-BR"/>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 xml:space="preserve">3.1.3. Do(a) XXXX: </w:t>
      </w:r>
      <w:r>
        <w:rPr>
          <w:rFonts w:ascii="Times New Roman" w:hAnsi="Times New Roman"/>
          <w:b/>
          <w:bCs/>
          <w:color w:val="0070C0"/>
          <w:sz w:val="24"/>
          <w:szCs w:val="24"/>
          <w:lang w:eastAsia="pt-BR"/>
        </w:rPr>
        <w:t>(PARCEIRO PRIVADO)</w:t>
      </w:r>
    </w:p>
    <w:p>
      <w:pPr>
        <w:pStyle w:val="PargrafodaLista1"/>
        <w:tabs>
          <w:tab w:val="clear" w:pos="709"/>
          <w:tab w:val="left" w:pos="1134" w:leader="none"/>
        </w:tabs>
        <w:bidi w:val="0"/>
        <w:spacing w:lineRule="auto" w:line="360" w:before="0" w:after="0"/>
        <w:ind w:left="0" w:right="0" w:hanging="0"/>
        <w:rPr>
          <w:rFonts w:ascii="Times New Roman" w:hAnsi="Times New Roman"/>
          <w:color w:val="0000FF"/>
          <w:sz w:val="24"/>
          <w:szCs w:val="24"/>
        </w:rPr>
      </w:pPr>
      <w:r>
        <w:rPr>
          <w:rFonts w:ascii="Times New Roman" w:hAnsi="Times New Roman"/>
          <w:color w:val="0000FF"/>
          <w:sz w:val="24"/>
          <w:szCs w:val="24"/>
        </w:rPr>
        <w:t>a)</w:t>
      </w:r>
    </w:p>
    <w:p>
      <w:pPr>
        <w:pStyle w:val="PargrafodaLista1"/>
        <w:tabs>
          <w:tab w:val="clear" w:pos="709"/>
          <w:tab w:val="left" w:pos="1134" w:leader="none"/>
        </w:tabs>
        <w:bidi w:val="0"/>
        <w:spacing w:lineRule="auto" w:line="360" w:before="0" w:after="0"/>
        <w:ind w:left="0" w:right="0" w:hanging="0"/>
        <w:rPr>
          <w:rFonts w:ascii="Times New Roman" w:hAnsi="Times New Roman"/>
          <w:color w:val="0000FF"/>
          <w:sz w:val="24"/>
          <w:szCs w:val="24"/>
        </w:rPr>
      </w:pPr>
      <w:r>
        <w:rPr>
          <w:rFonts w:ascii="Times New Roman" w:hAnsi="Times New Roman"/>
          <w:color w:val="0000FF"/>
          <w:sz w:val="24"/>
          <w:szCs w:val="24"/>
        </w:rPr>
        <w:t>b)</w:t>
      </w:r>
    </w:p>
    <w:p>
      <w:pPr>
        <w:pStyle w:val="Normal"/>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 xml:space="preserve">3.2. </w:t>
      </w:r>
      <w:r>
        <w:rPr>
          <w:rFonts w:ascii="Times New Roman" w:hAnsi="Times New Roman"/>
          <w:color w:val="000000"/>
          <w:sz w:val="24"/>
          <w:szCs w:val="24"/>
        </w:rPr>
        <w:t xml:space="preserve"> Os Coordenadores de projeto poderão ser substituídos a qualquer tempo, competindo a  cada </w:t>
      </w:r>
      <w:r>
        <w:rPr>
          <w:rFonts w:ascii="Times New Roman" w:hAnsi="Times New Roman"/>
          <w:b/>
          <w:bCs/>
          <w:color w:val="000000"/>
          <w:sz w:val="24"/>
          <w:szCs w:val="24"/>
        </w:rPr>
        <w:t>PARCEIRO</w:t>
      </w:r>
      <w:r>
        <w:rPr>
          <w:rFonts w:ascii="Times New Roman" w:hAnsi="Times New Roman"/>
          <w:color w:val="000000"/>
          <w:sz w:val="24"/>
          <w:szCs w:val="24"/>
        </w:rPr>
        <w:t xml:space="preserve"> comunicar ao (s) outro (s) acerca desta alteração. </w:t>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tabs>
          <w:tab w:val="clear" w:pos="709"/>
          <w:tab w:val="left" w:pos="470" w:leader="none"/>
          <w:tab w:val="left" w:pos="1145" w:leader="none"/>
        </w:tabs>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3.3.</w:t>
      </w:r>
      <w:r>
        <w:rPr>
          <w:rFonts w:ascii="Times New Roman" w:hAnsi="Times New Roman"/>
          <w:color w:val="000000"/>
          <w:sz w:val="24"/>
          <w:szCs w:val="24"/>
        </w:rPr>
        <w:t xml:space="preserve">  Os PARCEIROS são responsáveis, nos limites de suas obrigações, respondendo por perdas e danos quando causarem prejuízo em razão da inexecução do objeto do presente Acordo de Parceria para PD&amp;I ou de publicações a ele referentes.</w:t>
      </w:r>
    </w:p>
    <w:p>
      <w:pPr>
        <w:pStyle w:val="Corpodetexto1"/>
        <w:tabs>
          <w:tab w:val="clear" w:pos="709"/>
          <w:tab w:val="left" w:pos="470" w:leader="none"/>
          <w:tab w:val="left" w:pos="1145" w:leader="none"/>
        </w:tabs>
        <w:bidi w:val="0"/>
        <w:spacing w:lineRule="auto" w:line="360" w:before="0" w:after="0"/>
        <w:ind w:left="0" w:right="0" w:hanging="0"/>
        <w:jc w:val="both"/>
        <w:rPr>
          <w:rFonts w:cs="Arial"/>
          <w:b/>
          <w:b/>
          <w:bCs/>
        </w:rPr>
      </w:pPr>
      <w:r>
        <w:rPr>
          <w:rFonts w:ascii="Times New Roman" w:hAnsi="Times New Roman"/>
          <w:color w:val="000000"/>
          <w:sz w:val="24"/>
          <w:szCs w:val="24"/>
        </w:rPr>
      </w:r>
    </w:p>
    <w:p>
      <w:pPr>
        <w:pStyle w:val="Nivel1"/>
        <w:numPr>
          <w:ilvl w:val="0"/>
          <w:numId w:val="0"/>
        </w:numPr>
        <w:tabs>
          <w:tab w:val="clear" w:pos="709"/>
          <w:tab w:val="left" w:pos="470" w:leader="none"/>
          <w:tab w:val="left" w:pos="1145" w:leader="none"/>
        </w:tabs>
        <w:bidi w:val="0"/>
        <w:spacing w:lineRule="auto" w:line="360" w:before="0" w:after="0"/>
        <w:ind w:left="993" w:right="0" w:hanging="0"/>
        <w:jc w:val="both"/>
        <w:rPr>
          <w:rFonts w:ascii="Times New Roman" w:hAnsi="Times New Roman"/>
          <w:color w:val="000000"/>
          <w:sz w:val="24"/>
          <w:szCs w:val="24"/>
        </w:rPr>
      </w:pPr>
      <w:r>
        <w:rPr>
          <w:rFonts w:cs="Arial" w:ascii="Times New Roman" w:hAnsi="Times New Roman"/>
          <w:b/>
          <w:bCs/>
          <w:color w:val="000000"/>
          <w:sz w:val="24"/>
          <w:szCs w:val="24"/>
        </w:rPr>
        <w:t>CLÁUSULA QUARTA – DO PESSOAL</w:t>
      </w:r>
    </w:p>
    <w:p>
      <w:pPr>
        <w:pStyle w:val="PargrafodaLista1"/>
        <w:tabs>
          <w:tab w:val="clear" w:pos="709"/>
          <w:tab w:val="left" w:pos="1276" w:leader="none"/>
        </w:tabs>
        <w:bidi w:val="0"/>
        <w:spacing w:lineRule="auto" w:line="360" w:before="0" w:after="0"/>
        <w:ind w:left="0" w:right="0" w:hanging="0"/>
        <w:jc w:val="both"/>
        <w:rPr>
          <w:rFonts w:ascii="Times New Roman" w:hAnsi="Times New Roman"/>
          <w:color w:val="000000"/>
          <w:sz w:val="24"/>
          <w:szCs w:val="24"/>
        </w:rPr>
      </w:pPr>
      <w:r>
        <w:rPr>
          <w:rFonts w:cs="Arial" w:ascii="Times New Roman" w:hAnsi="Times New Roman"/>
          <w:color w:val="000000"/>
          <w:sz w:val="24"/>
          <w:szCs w:val="24"/>
          <w:lang w:val="pt-BR" w:eastAsia="pt-BR"/>
        </w:rPr>
        <w:t xml:space="preserve">4.1 </w:t>
      </w:r>
      <w:r>
        <w:rPr>
          <w:rFonts w:cs="Arial" w:ascii="Times New Roman" w:hAnsi="Times New Roman"/>
          <w:color w:val="000000"/>
          <w:sz w:val="24"/>
          <w:szCs w:val="24"/>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w:t>
      </w:r>
      <w:r>
        <w:rPr>
          <w:rFonts w:cs="Arial" w:ascii="Times New Roman" w:hAnsi="Times New Roman"/>
          <w:color w:val="000000"/>
          <w:sz w:val="24"/>
          <w:szCs w:val="24"/>
        </w:rPr>
        <w:t>entre os parceiros</w:t>
      </w:r>
      <w:r>
        <w:rPr>
          <w:rFonts w:cs="Arial" w:ascii="Times New Roman" w:hAnsi="Times New Roman"/>
          <w:color w:val="000000"/>
          <w:sz w:val="24"/>
          <w:szCs w:val="24"/>
        </w:rPr>
        <w:t>, cabendo a cada PARCEIRO a responsabilidade pela condução, coordenação e remuneração de seu pessoal, e por administrar e arquivar toda a documentação comprobatória da regularidade na contratação.</w:t>
      </w:r>
    </w:p>
    <w:p>
      <w:pPr>
        <w:pStyle w:val="Corpodetexto1"/>
        <w:spacing w:lineRule="auto" w:line="360" w:before="0" w:after="0"/>
        <w:ind w:left="0" w:right="0" w:hanging="0"/>
        <w:jc w:val="both"/>
        <w:rPr>
          <w:rFonts w:cs="Arial"/>
        </w:rPr>
      </w:pPr>
      <w:r>
        <w:rPr>
          <w:rFonts w:ascii="Times New Roman" w:hAnsi="Times New Roman"/>
          <w:color w:val="000000"/>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QUINTA – DA PROPRIEDADE INTELECTUAL E DA CRIAÇÃO PROTEGIDA</w:t>
      </w:r>
    </w:p>
    <w:p>
      <w:pPr>
        <w:pStyle w:val="Normal"/>
        <w:bidi w:val="0"/>
        <w:spacing w:lineRule="auto" w:line="360" w:before="0" w:after="0"/>
        <w:ind w:left="0" w:right="0" w:hanging="0"/>
        <w:jc w:val="left"/>
        <w:rPr>
          <w:rFonts w:ascii="Times New Roman" w:hAnsi="Times New Roman"/>
          <w:sz w:val="24"/>
          <w:szCs w:val="24"/>
          <w:lang w:val="pt-BR" w:eastAsia="pt-BR"/>
        </w:rPr>
      </w:pPr>
      <w:r>
        <w:rPr>
          <w:rFonts w:ascii="Times New Roman" w:hAnsi="Times New Roman"/>
          <w:sz w:val="24"/>
          <w:szCs w:val="24"/>
          <w:lang w:val="pt-BR" w:eastAsia="pt-BR"/>
        </w:rPr>
      </w:r>
    </w:p>
    <w:p>
      <w:pPr>
        <w:pStyle w:val="GradeColoridanfase11"/>
        <w:numPr>
          <w:ilvl w:val="0"/>
          <w:numId w:val="4"/>
        </w:numPr>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color w:val="auto"/>
          <w:sz w:val="24"/>
          <w:szCs w:val="24"/>
        </w:rPr>
        <w:t>NOTA EXPLICATIVA:</w:t>
      </w:r>
      <w:r>
        <w:rPr>
          <w:rFonts w:cs="Times New Roman" w:ascii="Times New Roman" w:hAnsi="Times New Roman"/>
          <w:color w:val="auto"/>
          <w:sz w:val="24"/>
          <w:szCs w:val="24"/>
        </w:rPr>
        <w:t xml:space="preserve"> </w:t>
      </w:r>
      <w:r>
        <w:rPr>
          <w:rFonts w:cs="Times New Roman" w:ascii="Times New Roman" w:hAnsi="Times New Roman"/>
          <w:i w:val="false"/>
          <w:iCs w:val="false"/>
          <w:color w:val="auto"/>
          <w:sz w:val="24"/>
          <w:szCs w:val="24"/>
        </w:rPr>
        <w:t xml:space="preserve">As cláusulas sobre Propriedade Intelectual dependem da Política de Inovação da Instituição, uma vez que cada ente estabelece as regras, possibilidades, percentuais e formas de gerir seu patrimônio intelectual. </w:t>
      </w:r>
    </w:p>
    <w:p>
      <w:pPr>
        <w:pStyle w:val="GradeColoridanfase11"/>
        <w:numPr>
          <w:ilvl w:val="0"/>
          <w:numId w:val="4"/>
        </w:numPr>
        <w:shd w:fill="FFFFCC" w:val="clear"/>
        <w:bidi w:val="0"/>
        <w:spacing w:lineRule="auto" w:line="360" w:before="0" w:after="0"/>
        <w:ind w:left="0" w:right="0" w:hanging="0"/>
        <w:rPr>
          <w:rFonts w:ascii="Times New Roman" w:hAnsi="Times New Roman" w:cs="Times New Roman"/>
          <w:i w:val="false"/>
          <w:i w:val="false"/>
          <w:iCs w:val="false"/>
          <w:color w:val="auto"/>
          <w:sz w:val="24"/>
          <w:szCs w:val="24"/>
        </w:rPr>
      </w:pPr>
      <w:r>
        <w:rPr>
          <w:rFonts w:cs="Times New Roman" w:ascii="Times New Roman" w:hAnsi="Times New Roman"/>
          <w:i w:val="false"/>
          <w:iCs w:val="false"/>
          <w:color w:val="auto"/>
          <w:sz w:val="24"/>
          <w:szCs w:val="24"/>
        </w:rPr>
        <w:t xml:space="preserve">Desta forma, as cláusulas a seguir servem como sugestões de redação cabendo a cada entidade adequar o texto do Acordo em conformidade com a sua Política de Inovação. </w:t>
      </w:r>
    </w:p>
    <w:p>
      <w:pPr>
        <w:pStyle w:val="Normal"/>
        <w:tabs>
          <w:tab w:val="clear" w:pos="709"/>
          <w:tab w:val="left" w:pos="1418" w:leader="none"/>
        </w:tabs>
        <w:bidi w:val="0"/>
        <w:spacing w:lineRule="auto" w:line="360" w:before="0" w:after="0"/>
        <w:ind w:left="0" w:right="0" w:hanging="0"/>
        <w:jc w:val="both"/>
        <w:rPr>
          <w:rFonts w:ascii="Times New Roman" w:hAnsi="Times New Roman"/>
          <w:b/>
          <w:b/>
          <w:bCs/>
          <w:color w:val="0000FF"/>
          <w:sz w:val="24"/>
          <w:szCs w:val="24"/>
          <w:lang w:eastAsia="pt-BR"/>
        </w:rPr>
      </w:pPr>
      <w:r>
        <w:rPr>
          <w:rFonts w:ascii="Times New Roman" w:hAnsi="Times New Roman"/>
          <w:b/>
          <w:bCs/>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5.1.</w:t>
      </w:r>
      <w:r>
        <w:rPr>
          <w:rFonts w:ascii="Times New Roman" w:hAnsi="Times New Roman"/>
          <w:color w:val="0000FF"/>
          <w:sz w:val="24"/>
          <w:szCs w:val="24"/>
          <w:lang w:eastAsia="pt-BR"/>
        </w:rPr>
        <w:t xml:space="preserve">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5.2.</w:t>
      </w:r>
      <w:r>
        <w:rPr>
          <w:rFonts w:ascii="Times New Roman" w:hAnsi="Times New Roman"/>
          <w:color w:val="0000FF"/>
          <w:sz w:val="24"/>
          <w:szCs w:val="24"/>
          <w:lang w:eastAsia="pt-BR"/>
        </w:rPr>
        <w:t xml:space="preserve"> Todo desenvolvimento tecnológico passível de proteção intelectual, em qualquer modalidade, proveniente da execução do presente Acordo de Parceria, deverá ter a sua propriedade compartilhada entre os PARCEIROS, na mesma proporção em que cada instituição contribuiu com recursos humanos, além do conhecimento pré-existente aplicado, conforme previsto no art. 9º, § 3°, da Lei nº 10.973/2004.</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5.3.</w:t>
      </w:r>
      <w:r>
        <w:rPr>
          <w:rFonts w:ascii="Times New Roman" w:hAnsi="Times New Roman"/>
          <w:color w:val="0000FF"/>
          <w:sz w:val="24"/>
          <w:szCs w:val="24"/>
          <w:lang w:eastAsia="pt-BR"/>
        </w:rPr>
        <w:t xml:space="preserve"> A divisão da titularidade sobre a propriedade intelectual prevista na cláusula anterior será definida por meio de </w:t>
      </w:r>
      <w:r>
        <w:rPr>
          <w:rFonts w:ascii="Times New Roman" w:hAnsi="Times New Roman"/>
          <w:b/>
          <w:bCs/>
          <w:color w:val="0000FF"/>
          <w:sz w:val="24"/>
          <w:szCs w:val="24"/>
          <w:lang w:eastAsia="pt-BR"/>
        </w:rPr>
        <w:t>instrumento próprio</w:t>
      </w:r>
      <w:r>
        <w:rPr>
          <w:rFonts w:ascii="Times New Roman" w:hAnsi="Times New Roman"/>
          <w:color w:val="0000FF"/>
          <w:sz w:val="24"/>
          <w:szCs w:val="24"/>
          <w:lang w:eastAsia="pt-BR"/>
        </w:rPr>
        <w:t>,</w:t>
      </w:r>
      <w:r>
        <w:rPr>
          <w:rFonts w:ascii="Times New Roman" w:hAnsi="Times New Roman"/>
          <w:sz w:val="24"/>
          <w:szCs w:val="24"/>
        </w:rPr>
        <w:t xml:space="preserve"> </w:t>
      </w:r>
      <w:r>
        <w:rPr>
          <w:rFonts w:ascii="Times New Roman" w:hAnsi="Times New Roman"/>
          <w:b/>
          <w:bCs/>
          <w:color w:val="0000FF"/>
          <w:sz w:val="24"/>
          <w:szCs w:val="24"/>
          <w:lang w:eastAsia="pt-BR"/>
        </w:rPr>
        <w:t>respeitando-se o percentual de x% (x por cento) para a ICT/AGÊNCIA DE FOMENTO.</w:t>
      </w:r>
      <w:r>
        <w:rPr>
          <w:rFonts w:ascii="Times New Roman" w:hAnsi="Times New Roman"/>
          <w:color w:val="0000FF"/>
          <w:sz w:val="24"/>
          <w:szCs w:val="24"/>
          <w:lang w:eastAsia="pt-BR"/>
        </w:rPr>
        <w:t xml:space="preserve"> </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t>Ou</w:t>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5.3.</w:t>
      </w:r>
      <w:r>
        <w:rPr>
          <w:rFonts w:ascii="Times New Roman" w:hAnsi="Times New Roman"/>
          <w:color w:val="0000FF"/>
          <w:sz w:val="24"/>
          <w:szCs w:val="24"/>
          <w:lang w:eastAsia="pt-BR"/>
        </w:rPr>
        <w:t xml:space="preserve"> Todo desenvolvimento tecnológico passível de proteção intelectual, em qualquer modalidade, proveniente da execução do presente Acordo de Parceria, deverá ter a sua propriedade compartilhada entre as parceiras, por meio de </w:t>
      </w:r>
      <w:r>
        <w:rPr>
          <w:rFonts w:ascii="Times New Roman" w:hAnsi="Times New Roman"/>
          <w:b/>
          <w:bCs/>
          <w:color w:val="0000FF"/>
          <w:sz w:val="24"/>
          <w:szCs w:val="24"/>
          <w:lang w:eastAsia="pt-BR"/>
        </w:rPr>
        <w:t>instrumento próprio</w:t>
      </w:r>
      <w:r>
        <w:rPr>
          <w:rFonts w:ascii="Times New Roman" w:hAnsi="Times New Roman"/>
          <w:color w:val="0000FF"/>
          <w:sz w:val="24"/>
          <w:szCs w:val="24"/>
          <w:lang w:eastAsia="pt-BR"/>
        </w:rPr>
        <w:t>,</w:t>
      </w:r>
      <w:r>
        <w:rPr>
          <w:rFonts w:ascii="Times New Roman" w:hAnsi="Times New Roman"/>
          <w:b/>
          <w:bCs/>
          <w:color w:val="0000FF"/>
          <w:sz w:val="24"/>
          <w:szCs w:val="24"/>
          <w:lang w:eastAsia="pt-BR"/>
        </w:rPr>
        <w:t xml:space="preserve"> respeitando-se o percentual de x% (x por cento) para a</w:t>
      </w:r>
      <w:r>
        <w:rPr>
          <w:rFonts w:ascii="Times New Roman" w:hAnsi="Times New Roman"/>
          <w:color w:val="445369"/>
          <w:sz w:val="24"/>
          <w:szCs w:val="24"/>
        </w:rPr>
        <w:t xml:space="preserve"> </w:t>
      </w:r>
      <w:r>
        <w:rPr>
          <w:rFonts w:ascii="Times New Roman" w:hAnsi="Times New Roman"/>
          <w:b/>
          <w:bCs/>
          <w:color w:val="0000FF"/>
          <w:sz w:val="24"/>
          <w:szCs w:val="24"/>
          <w:lang w:eastAsia="pt-BR"/>
        </w:rPr>
        <w:t>ICT/AGÊNCIA DE FOMENTO.</w:t>
      </w:r>
    </w:p>
    <w:p>
      <w:pPr>
        <w:pStyle w:val="GradeColoridanfase11"/>
        <w:numPr>
          <w:ilvl w:val="0"/>
          <w:numId w:val="4"/>
        </w:numPr>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color w:val="auto"/>
          <w:sz w:val="24"/>
          <w:szCs w:val="24"/>
        </w:rPr>
        <w:t>NOTA EXPLICATIVA:</w:t>
      </w:r>
      <w:r>
        <w:rPr>
          <w:rFonts w:cs="Times New Roman" w:ascii="Times New Roman" w:hAnsi="Times New Roman"/>
          <w:i w:val="false"/>
          <w:iCs w:val="false"/>
          <w:color w:val="auto"/>
          <w:sz w:val="24"/>
          <w:szCs w:val="24"/>
        </w:rPr>
        <w:t xml:space="preserve"> O percentual previsto na Clausula 5.3 deverá indicado pelo NIT, por meio de manifestação técnica fundamentada, conforme competências previstas no §1º, art. 16, da Lei nº 10.973/2004.</w:t>
      </w:r>
    </w:p>
    <w:p>
      <w:pPr>
        <w:pStyle w:val="Normal"/>
        <w:bidi w:val="0"/>
        <w:spacing w:lineRule="auto" w:line="360" w:before="0" w:after="0"/>
        <w:ind w:left="0" w:right="0" w:hanging="0"/>
        <w:jc w:val="left"/>
        <w:rPr>
          <w:rFonts w:ascii="Times New Roman" w:hAnsi="Times New Roman"/>
          <w:sz w:val="24"/>
          <w:szCs w:val="24"/>
          <w:lang w:eastAsia="en-US"/>
        </w:rPr>
      </w:pPr>
      <w:r>
        <w:rPr>
          <w:rFonts w:ascii="Times New Roman" w:hAnsi="Times New Roman"/>
          <w:sz w:val="24"/>
          <w:szCs w:val="24"/>
          <w:lang w:eastAsia="en-US"/>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5.4.</w:t>
      </w:r>
      <w:r>
        <w:rPr>
          <w:rFonts w:ascii="Times New Roman" w:hAnsi="Times New Roman"/>
          <w:color w:val="0000FF"/>
          <w:sz w:val="24"/>
          <w:szCs w:val="24"/>
          <w:lang w:eastAsia="pt-BR"/>
        </w:rPr>
        <w:t xml:space="preserve">  O instrumento previsto na subcláusula 5.3 deverá observar os requisitos legais e formais necessários para sua celebração e averbação junto aos órgãos competentes.</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5.5.</w:t>
      </w:r>
      <w:r>
        <w:rPr>
          <w:rFonts w:ascii="Times New Roman" w:hAnsi="Times New Roman"/>
          <w:color w:val="0000FF"/>
          <w:sz w:val="24"/>
          <w:szCs w:val="24"/>
          <w:lang w:eastAsia="pt-BR"/>
        </w:rPr>
        <w:t xml:space="preserve"> Eventuais impedimentos de um dos parceiros não prejudicará a titularidade e/ou a exploração dos direitos da Propriedade Intelectual pelos demais.</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5.6.</w:t>
      </w:r>
      <w:r>
        <w:rPr>
          <w:rFonts w:ascii="Times New Roman" w:hAnsi="Times New Roman"/>
          <w:color w:val="0000FF"/>
          <w:sz w:val="24"/>
          <w:szCs w:val="24"/>
          <w:lang w:eastAsia="pt-BR"/>
        </w:rPr>
        <w:t xml:space="preserve"> Os PARCEIROS devem assegurar, na medida de suas respectivas responsabilidades, que os projetos propostos e que a alocação dos recursos tecnológicos correspondentes não infrinjam direitos autorais, patentes ou outros direitos intelectuais, assim como direitos de terceiros.</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5.7.</w:t>
      </w:r>
      <w:r>
        <w:rPr>
          <w:rFonts w:ascii="Times New Roman" w:hAnsi="Times New Roman"/>
          <w:color w:val="0000FF"/>
          <w:sz w:val="24"/>
          <w:szCs w:val="24"/>
          <w:lang w:eastAsia="pt-BR"/>
        </w:rPr>
        <w:t xml:space="preserve">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5.8.</w:t>
      </w:r>
      <w:r>
        <w:rPr>
          <w:rFonts w:ascii="Times New Roman" w:hAnsi="Times New Roman"/>
          <w:color w:val="0000FF"/>
          <w:sz w:val="24"/>
          <w:szCs w:val="24"/>
          <w:lang w:eastAsia="pt-BR"/>
        </w:rPr>
        <w:t xml:space="preserve"> Os depósitos de pedidos de proteção de propriedade intelectual devem ser iniciados necessariamente junto ao Instituto Nacional de Propriedade Industrial - INPI </w:t>
      </w:r>
      <w:r>
        <w:rPr>
          <w:rFonts w:ascii="Times New Roman" w:hAnsi="Times New Roman"/>
          <w:b/>
          <w:bCs/>
          <w:color w:val="0000FF"/>
          <w:sz w:val="24"/>
          <w:szCs w:val="24"/>
          <w:lang w:eastAsia="pt-BR"/>
        </w:rPr>
        <w:t xml:space="preserve">e registrados no sistema de acompanhamento da ICT/AGÊNCIA DE FOMENTO. </w:t>
      </w:r>
    </w:p>
    <w:p>
      <w:pPr>
        <w:pStyle w:val="Normal"/>
        <w:tabs>
          <w:tab w:val="clear" w:pos="709"/>
          <w:tab w:val="left" w:pos="1418" w:leader="none"/>
        </w:tabs>
        <w:bidi w:val="0"/>
        <w:spacing w:lineRule="auto" w:line="360" w:before="0" w:after="0"/>
        <w:ind w:left="0" w:right="0" w:hanging="0"/>
        <w:jc w:val="both"/>
        <w:rPr>
          <w:rFonts w:ascii="Times New Roman" w:hAnsi="Times New Roman"/>
          <w:b/>
          <w:b/>
          <w:bCs/>
          <w:color w:val="0000FF"/>
          <w:sz w:val="24"/>
          <w:szCs w:val="24"/>
          <w:lang w:eastAsia="pt-BR"/>
        </w:rPr>
      </w:pPr>
      <w:r>
        <w:rPr>
          <w:rFonts w:ascii="Times New Roman" w:hAnsi="Times New Roman"/>
          <w:b/>
          <w:bCs/>
          <w:color w:val="0000FF"/>
          <w:sz w:val="24"/>
          <w:szCs w:val="24"/>
          <w:lang w:eastAsia="pt-BR"/>
        </w:rPr>
      </w:r>
    </w:p>
    <w:p>
      <w:pPr>
        <w:pStyle w:val="GradeColoridanfase11"/>
        <w:numPr>
          <w:ilvl w:val="0"/>
          <w:numId w:val="4"/>
        </w:numPr>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color w:val="auto"/>
          <w:sz w:val="24"/>
          <w:szCs w:val="24"/>
        </w:rPr>
        <w:t>NOTA EXPLICATIVA:</w:t>
      </w:r>
      <w:r>
        <w:rPr>
          <w:rFonts w:cs="Times New Roman" w:ascii="Times New Roman" w:hAnsi="Times New Roman"/>
          <w:i w:val="false"/>
          <w:iCs w:val="false"/>
          <w:color w:val="auto"/>
          <w:sz w:val="24"/>
          <w:szCs w:val="24"/>
        </w:rPr>
        <w:t xml:space="preserve"> Verificar no caso concreto se não há outra forma de proteção da propriedade intelectual.</w:t>
      </w:r>
    </w:p>
    <w:p>
      <w:pPr>
        <w:pStyle w:val="Normal"/>
        <w:tabs>
          <w:tab w:val="clear" w:pos="709"/>
          <w:tab w:val="left" w:pos="1418" w:leader="none"/>
        </w:tabs>
        <w:bidi w:val="0"/>
        <w:spacing w:lineRule="auto" w:line="360" w:before="0" w:after="0"/>
        <w:ind w:left="0" w:right="0" w:hanging="0"/>
        <w:jc w:val="both"/>
        <w:rPr>
          <w:b/>
          <w:b/>
          <w:bCs/>
          <w:color w:val="0000FF"/>
          <w:lang w:eastAsia="pt-BR"/>
        </w:rPr>
      </w:pPr>
      <w:r>
        <w:rPr>
          <w:rFonts w:ascii="Times New Roman" w:hAnsi="Times New Roman"/>
          <w:sz w:val="24"/>
          <w:szCs w:val="24"/>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5.9.</w:t>
      </w:r>
      <w:r>
        <w:rPr>
          <w:rFonts w:ascii="Times New Roman" w:hAnsi="Times New Roman"/>
          <w:color w:val="0000FF"/>
          <w:sz w:val="24"/>
          <w:szCs w:val="24"/>
          <w:lang w:eastAsia="pt-BR"/>
        </w:rPr>
        <w:t xml:space="preserve">  Caberá ao</w:t>
      </w:r>
      <w:r>
        <w:rPr>
          <w:rFonts w:ascii="Times New Roman" w:hAnsi="Times New Roman"/>
          <w:sz w:val="24"/>
          <w:szCs w:val="24"/>
        </w:rPr>
        <w:t xml:space="preserve"> </w:t>
      </w:r>
      <w:r>
        <w:rPr>
          <w:rFonts w:ascii="Times New Roman" w:hAnsi="Times New Roman"/>
          <w:color w:val="0000FF"/>
          <w:sz w:val="24"/>
          <w:szCs w:val="24"/>
          <w:lang w:eastAsia="pt-BR"/>
        </w:rPr>
        <w:t>PARCEIRO PRIVADO</w:t>
      </w:r>
      <w:r>
        <w:rPr>
          <w:rFonts w:ascii="Times New Roman" w:hAnsi="Times New Roman"/>
          <w:sz w:val="24"/>
          <w:szCs w:val="24"/>
        </w:rPr>
        <w:t xml:space="preserve">, </w:t>
      </w:r>
      <w:r>
        <w:rPr>
          <w:rFonts w:ascii="Times New Roman" w:hAnsi="Times New Roman"/>
          <w:color w:val="0000FF"/>
          <w:sz w:val="24"/>
          <w:szCs w:val="24"/>
          <w:lang w:eastAsia="pt-BR"/>
        </w:rPr>
        <w:t>com exclusividade, a responsabilidade de preparar, arquivar, processar e manter pedidos de patente no Brasil e em ouros países.</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5.10.</w:t>
      </w:r>
      <w:r>
        <w:rPr>
          <w:rFonts w:ascii="Times New Roman" w:hAnsi="Times New Roman"/>
          <w:color w:val="0000FF"/>
          <w:sz w:val="24"/>
          <w:szCs w:val="24"/>
          <w:lang w:eastAsia="pt-BR"/>
        </w:rPr>
        <w:t xml:space="preserve">  As decisões relacionadas à preparação, processamento e manutenção de pedido de patente das tecnologias resultantes deste instrumento, no Brasil e em outros países, devem ser tomadas em conjunto pelos PARCEIROS ora acordantes.</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5.11.</w:t>
      </w:r>
      <w:r>
        <w:rPr>
          <w:rFonts w:ascii="Times New Roman" w:hAnsi="Times New Roman"/>
          <w:color w:val="0000FF"/>
          <w:sz w:val="24"/>
          <w:szCs w:val="24"/>
          <w:lang w:eastAsia="pt-BR"/>
        </w:rPr>
        <w:t xml:space="preserve"> Na hipótese de eventual infração de qualquer patente relacionada às tecnologias resultantes, os PARCEIROS concordam que as medidas judiciais cabíveis visando a coibir a infração da respectiva patente podem ser adotadas pelos PARCEIROS, em conjunto ou separadamente.</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5.12.</w:t>
      </w:r>
      <w:r>
        <w:rPr>
          <w:rFonts w:ascii="Times New Roman" w:hAnsi="Times New Roman"/>
          <w:color w:val="0000FF"/>
          <w:sz w:val="24"/>
          <w:szCs w:val="24"/>
          <w:lang w:eastAsia="pt-BR"/>
        </w:rPr>
        <w:t xml:space="preserve"> Tanto no que se refere à proteção da propriedade intelectual quanto às medidas judiciais, os PARCEIROS concordam que as despesas deverão ser suportadas de acordo com os percentuais definidos na exploração comercial das tecnologias.</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lang w:eastAsia="pt-BR"/>
        </w:rPr>
        <w:t>5.13.</w:t>
      </w:r>
      <w:r>
        <w:rPr>
          <w:rFonts w:ascii="Times New Roman" w:hAnsi="Times New Roman"/>
          <w:color w:val="0000FF"/>
          <w:sz w:val="24"/>
          <w:szCs w:val="24"/>
          <w:lang w:eastAsia="pt-BR"/>
        </w:rPr>
        <w:t xml:space="preserve"> A </w:t>
      </w:r>
      <w:r>
        <w:rPr>
          <w:rFonts w:ascii="Times New Roman" w:hAnsi="Times New Roman"/>
          <w:b/>
          <w:bCs/>
          <w:color w:val="0000FF"/>
          <w:sz w:val="24"/>
          <w:szCs w:val="24"/>
          <w:lang w:eastAsia="pt-BR"/>
        </w:rPr>
        <w:t>ICT/AGÊNCIA DE FOMENTO</w:t>
      </w:r>
      <w:r>
        <w:rPr>
          <w:rFonts w:ascii="Times New Roman" w:hAnsi="Times New Roman"/>
          <w:color w:val="0000FF"/>
          <w:sz w:val="24"/>
          <w:szCs w:val="24"/>
          <w:lang w:eastAsia="pt-BR"/>
        </w:rPr>
        <w:t xml:space="preserve"> poderá outorgar poderes ao PARCEIRO PRIVADO para praticar todo e qualquer ato necessário para o depósito, acompanhamento e manutenção de pedido de patente das tecnologias resultantes do presente instrumento, no Brasil e em outros países.</w:t>
      </w:r>
    </w:p>
    <w:p>
      <w:pPr>
        <w:pStyle w:val="Normal"/>
        <w:tabs>
          <w:tab w:val="clear" w:pos="709"/>
          <w:tab w:val="left" w:pos="1418" w:leader="none"/>
        </w:tabs>
        <w:bidi w:val="0"/>
        <w:spacing w:lineRule="auto" w:line="360" w:before="0" w:after="0"/>
        <w:ind w:left="0" w:right="0" w:hanging="0"/>
        <w:jc w:val="both"/>
        <w:rPr>
          <w:rFonts w:ascii="Times New Roman" w:hAnsi="Times New Roman"/>
          <w:color w:val="0000FF"/>
          <w:sz w:val="24"/>
          <w:szCs w:val="24"/>
          <w:lang w:eastAsia="pt-BR"/>
        </w:rPr>
      </w:pPr>
      <w:r>
        <w:rPr>
          <w:rFonts w:ascii="Times New Roman" w:hAnsi="Times New Roman"/>
          <w:color w:val="0000FF"/>
          <w:sz w:val="24"/>
          <w:szCs w:val="24"/>
          <w:lang w:eastAsia="pt-BR"/>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 xml:space="preserve">CLÁUSULA SEXTA - DA DIVULGAÇÃO E DAS PUBLICAÇÕES </w:t>
      </w:r>
    </w:p>
    <w:p>
      <w:pPr>
        <w:pStyle w:val="Normal"/>
        <w:bidi w:val="0"/>
        <w:spacing w:lineRule="auto" w:line="360" w:before="0" w:after="0"/>
        <w:ind w:left="0" w:right="0" w:hanging="0"/>
        <w:jc w:val="left"/>
        <w:rPr>
          <w:rFonts w:ascii="Times New Roman" w:hAnsi="Times New Roman"/>
          <w:sz w:val="24"/>
          <w:szCs w:val="24"/>
          <w:lang w:val="pt-BR" w:eastAsia="pt-BR"/>
        </w:rPr>
      </w:pPr>
      <w:r>
        <w:rPr>
          <w:rFonts w:ascii="Times New Roman" w:hAnsi="Times New Roman"/>
          <w:sz w:val="24"/>
          <w:szCs w:val="24"/>
          <w:lang w:val="pt-BR" w:eastAsia="pt-BR"/>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6.1.</w:t>
      </w:r>
      <w:r>
        <w:rPr>
          <w:rFonts w:ascii="Times New Roman" w:hAnsi="Times New Roman"/>
          <w:sz w:val="24"/>
          <w:szCs w:val="24"/>
        </w:rPr>
        <w:t xml:space="preserve"> Os PARCEIROS concordam em não utilizar o nome do outro PARCEIRO ou de seus empregados em qualquer propaganda, informação à imprensa ou publicidade relativa ao acordo ou a qualquer produto ou serviço decorrente deste, sem a prévia aprovação por escrito do PARCEIRO referido.</w:t>
      </w:r>
    </w:p>
    <w:p>
      <w:pPr>
        <w:pStyle w:val="Normal"/>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6.2.</w:t>
      </w:r>
      <w:r>
        <w:rPr>
          <w:rFonts w:ascii="Times New Roman" w:hAnsi="Times New Roman"/>
          <w:sz w:val="24"/>
          <w:szCs w:val="24"/>
        </w:rPr>
        <w:t xml:space="preserve"> Fica vedado aos PARCEIROS utilizar, no âmbito deste Acordo de Parceria, nomes, símbolos e imagens que caracterizem promoção pessoal de autoridades ou servidores públicos.</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6.3.</w:t>
      </w:r>
      <w:r>
        <w:rPr>
          <w:rFonts w:ascii="Times New Roman" w:hAnsi="Times New Roman"/>
          <w:sz w:val="24"/>
          <w:szCs w:val="24"/>
        </w:rPr>
        <w:t xml:space="preserve"> Os</w:t>
      </w:r>
      <w:r>
        <w:rPr>
          <w:rFonts w:ascii="Times New Roman" w:hAnsi="Times New Roman"/>
          <w:color w:val="0000FF"/>
          <w:sz w:val="24"/>
          <w:szCs w:val="24"/>
        </w:rPr>
        <w:t xml:space="preserve"> </w:t>
      </w:r>
      <w:r>
        <w:rPr>
          <w:rFonts w:ascii="Times New Roman" w:hAnsi="Times New Roman"/>
          <w:b/>
          <w:bCs/>
          <w:sz w:val="24"/>
          <w:szCs w:val="24"/>
        </w:rPr>
        <w:t>PARCEIROS</w:t>
      </w:r>
      <w:r>
        <w:rPr>
          <w:rFonts w:ascii="Times New Roman" w:hAnsi="Times New Roman"/>
          <w:color w:val="0000FF"/>
          <w:sz w:val="24"/>
          <w:szCs w:val="24"/>
        </w:rPr>
        <w:t xml:space="preserve"> </w:t>
      </w:r>
      <w:r>
        <w:rPr>
          <w:rFonts w:ascii="Times New Roman" w:hAnsi="Times New Roman"/>
          <w:sz w:val="24"/>
          <w:szCs w:val="24"/>
        </w:rPr>
        <w:t>não poderão utilizar o nome, logomarca ou símbolo um do outro em promoções e atividades afins alheias ao objeto deste Acordo, sem prévia autorização do respectivo PARCEIRO sob pena de responsabilidade civil em decorrência do uso indevido do seu nome e da imagem.</w:t>
      </w:r>
    </w:p>
    <w:p>
      <w:pPr>
        <w:pStyle w:val="Normal"/>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6.4.</w:t>
      </w:r>
      <w:r>
        <w:rPr>
          <w:rFonts w:ascii="Times New Roman" w:hAnsi="Times New Roman"/>
          <w:sz w:val="24"/>
          <w:szCs w:val="24"/>
        </w:rPr>
        <w:t xml:space="preserve"> As publicações, materiais de divulgação e resultados materiais, relacionados com os recursos do presente Acordo, deverão mencionar expressamente o apoio recebido dos </w:t>
      </w:r>
      <w:r>
        <w:rPr>
          <w:rFonts w:ascii="Times New Roman" w:hAnsi="Times New Roman"/>
          <w:b/>
          <w:bCs/>
          <w:sz w:val="24"/>
          <w:szCs w:val="24"/>
        </w:rPr>
        <w:t>PARCEIROS</w:t>
      </w:r>
      <w:r>
        <w:rPr>
          <w:rFonts w:ascii="Times New Roman" w:hAnsi="Times New Roman"/>
          <w:sz w:val="24"/>
          <w:szCs w:val="24"/>
        </w:rPr>
        <w:t>.</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SÉTIMA - DAS INFORMAÇÕES CONFIDENCIAIS E SIGILOSAS</w:t>
      </w:r>
    </w:p>
    <w:p>
      <w:pPr>
        <w:pStyle w:val="Normal"/>
        <w:bidi w:val="0"/>
        <w:spacing w:lineRule="auto" w:line="360" w:before="0" w:after="0"/>
        <w:ind w:left="0" w:right="0" w:hanging="0"/>
        <w:jc w:val="left"/>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7.2.</w:t>
      </w:r>
      <w:r>
        <w:rPr>
          <w:rFonts w:ascii="Times New Roman" w:hAnsi="Times New Roman"/>
          <w:sz w:val="24"/>
          <w:szCs w:val="24"/>
        </w:rPr>
        <w:t xml:space="preserve"> 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p>
    <w:p>
      <w:pPr>
        <w:pStyle w:val="Normal"/>
        <w:bidi w:val="0"/>
        <w:spacing w:lineRule="auto" w:line="360" w:before="0" w:after="0"/>
        <w:ind w:left="0" w:right="0" w:hanging="0"/>
        <w:jc w:val="both"/>
        <w:rPr>
          <w:b/>
          <w:b/>
          <w:bCs/>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7.3.</w:t>
      </w:r>
      <w:r>
        <w:rPr>
          <w:rFonts w:ascii="Times New Roman" w:hAnsi="Times New Roman"/>
          <w:sz w:val="24"/>
          <w:szCs w:val="24"/>
        </w:rPr>
        <w:t xml:space="preserve"> As PARCEIROS farão com que cada pessoa de sua organização, ou sob o seu controle, que receba informações confidenciais, assuma o compromisso de confidencialidade, por meio assinatura de Termo de Confidencialidade.</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7.4.</w:t>
      </w:r>
      <w:r>
        <w:rPr>
          <w:rFonts w:ascii="Times New Roman" w:hAnsi="Times New Roman"/>
          <w:sz w:val="24"/>
          <w:szCs w:val="24"/>
        </w:rPr>
        <w:t xml:space="preserve"> Não haverá violação das obrigações de CONFIDENCIALIDADE previstas no Acordo de Parceria nas seguintes hipóteses: </w:t>
      </w:r>
    </w:p>
    <w:p>
      <w:pPr>
        <w:pStyle w:val="Normal"/>
        <w:widowControl/>
        <w:bidi w:val="0"/>
        <w:spacing w:lineRule="auto" w:line="360" w:before="0" w:after="0"/>
        <w:ind w:left="737" w:right="0" w:hanging="0"/>
        <w:jc w:val="both"/>
        <w:rPr>
          <w:rFonts w:ascii="Times New Roman" w:hAnsi="Times New Roman"/>
          <w:sz w:val="24"/>
          <w:szCs w:val="24"/>
        </w:rPr>
      </w:pPr>
      <w:r>
        <w:rPr>
          <w:rFonts w:ascii="Times New Roman" w:hAnsi="Times New Roman"/>
          <w:b/>
          <w:bCs/>
          <w:sz w:val="24"/>
          <w:szCs w:val="24"/>
        </w:rPr>
        <w:t>7.4.1.</w:t>
      </w:r>
      <w:r>
        <w:rPr>
          <w:rFonts w:ascii="Times New Roman" w:hAnsi="Times New Roman"/>
          <w:sz w:val="24"/>
          <w:szCs w:val="24"/>
        </w:rPr>
        <w:t xml:space="preserve">  informações técnicas ou comerciais que já sejam do conhecimento dos PARCEIROS na data da divulgação, ou que tenham sido comprovadamente desenvolvidas de maneira independente e sem relação com o Acordo pelo PARCEIRO que a revele; </w:t>
      </w:r>
    </w:p>
    <w:p>
      <w:pPr>
        <w:pStyle w:val="Normal"/>
        <w:widowControl/>
        <w:bidi w:val="0"/>
        <w:spacing w:lineRule="auto" w:line="360" w:before="0" w:after="0"/>
        <w:ind w:left="737" w:right="0" w:hanging="0"/>
        <w:jc w:val="both"/>
        <w:rPr>
          <w:rFonts w:ascii="Times New Roman" w:hAnsi="Times New Roman"/>
          <w:sz w:val="24"/>
          <w:szCs w:val="24"/>
        </w:rPr>
      </w:pPr>
      <w:r>
        <w:rPr>
          <w:rFonts w:ascii="Times New Roman" w:hAnsi="Times New Roman"/>
          <w:b/>
          <w:bCs/>
          <w:sz w:val="24"/>
          <w:szCs w:val="24"/>
        </w:rPr>
        <w:t>7.4.2.</w:t>
      </w:r>
      <w:r>
        <w:rPr>
          <w:rFonts w:ascii="Times New Roman" w:hAnsi="Times New Roman"/>
          <w:sz w:val="24"/>
          <w:szCs w:val="24"/>
        </w:rPr>
        <w:t xml:space="preserve"> informações técnicas ou comerciais que sejam ou se tornem de domínio público, sem culpa da(s) PARCEIROS (S);</w:t>
      </w:r>
    </w:p>
    <w:p>
      <w:pPr>
        <w:pStyle w:val="Normal"/>
        <w:widowControl/>
        <w:bidi w:val="0"/>
        <w:spacing w:lineRule="auto" w:line="360" w:before="0" w:after="0"/>
        <w:ind w:left="737" w:right="0" w:hanging="0"/>
        <w:jc w:val="both"/>
        <w:rPr>
          <w:rFonts w:ascii="Times New Roman" w:hAnsi="Times New Roman"/>
          <w:sz w:val="24"/>
          <w:szCs w:val="24"/>
        </w:rPr>
      </w:pPr>
      <w:r>
        <w:rPr>
          <w:rFonts w:ascii="Times New Roman" w:hAnsi="Times New Roman"/>
          <w:b/>
          <w:bCs/>
          <w:sz w:val="24"/>
          <w:szCs w:val="24"/>
        </w:rPr>
        <w:t>7.4.2.1.</w:t>
      </w:r>
      <w:r>
        <w:rPr>
          <w:rFonts w:ascii="Times New Roman" w:hAnsi="Times New Roman"/>
          <w:sz w:val="24"/>
          <w:szCs w:val="24"/>
        </w:rPr>
        <w:t xml:space="preserve"> qualquer informação que tenha sido revelada somente em termos gerais, não será considerada de conhecimento ou domínio público. </w:t>
      </w:r>
    </w:p>
    <w:p>
      <w:pPr>
        <w:pStyle w:val="Normal"/>
        <w:widowControl/>
        <w:bidi w:val="0"/>
        <w:spacing w:lineRule="auto" w:line="360" w:before="0" w:after="0"/>
        <w:ind w:left="737" w:right="0" w:hanging="0"/>
        <w:jc w:val="both"/>
        <w:rPr>
          <w:rFonts w:ascii="Times New Roman" w:hAnsi="Times New Roman"/>
          <w:sz w:val="24"/>
          <w:szCs w:val="24"/>
        </w:rPr>
      </w:pPr>
      <w:r>
        <w:rPr>
          <w:rFonts w:ascii="Times New Roman" w:hAnsi="Times New Roman"/>
          <w:b/>
          <w:bCs/>
          <w:sz w:val="24"/>
          <w:szCs w:val="24"/>
        </w:rPr>
        <w:t>7.4.3.</w:t>
      </w:r>
      <w:r>
        <w:rPr>
          <w:rFonts w:ascii="Times New Roman" w:hAnsi="Times New Roman"/>
          <w:sz w:val="24"/>
          <w:szCs w:val="24"/>
        </w:rPr>
        <w:t xml:space="preserve"> informações técnicas ou comerciais que sejam recebidas de um terceiro que não esteja sob obrigação de manter as informações técnicas ou comerciais em confidencialidade;</w:t>
      </w:r>
    </w:p>
    <w:p>
      <w:pPr>
        <w:pStyle w:val="Normal"/>
        <w:widowControl/>
        <w:bidi w:val="0"/>
        <w:spacing w:lineRule="auto" w:line="360" w:before="0" w:after="0"/>
        <w:ind w:left="737" w:right="0" w:hanging="0"/>
        <w:jc w:val="both"/>
        <w:rPr>
          <w:rFonts w:ascii="Times New Roman" w:hAnsi="Times New Roman"/>
          <w:sz w:val="24"/>
          <w:szCs w:val="24"/>
        </w:rPr>
      </w:pPr>
      <w:r>
        <w:rPr>
          <w:rFonts w:ascii="Times New Roman" w:hAnsi="Times New Roman"/>
          <w:b/>
          <w:bCs/>
          <w:sz w:val="24"/>
          <w:szCs w:val="24"/>
        </w:rPr>
        <w:t>7.4.4.</w:t>
      </w:r>
      <w:r>
        <w:rPr>
          <w:rFonts w:ascii="Times New Roman" w:hAnsi="Times New Roman"/>
          <w:sz w:val="24"/>
          <w:szCs w:val="24"/>
        </w:rPr>
        <w:t xml:space="preserve"> informações que possam ter divulgação exigida por lei, decisão judicial ou administrativa;</w:t>
      </w:r>
    </w:p>
    <w:p>
      <w:pPr>
        <w:pStyle w:val="Normal"/>
        <w:widowControl/>
        <w:bidi w:val="0"/>
        <w:spacing w:lineRule="auto" w:line="360" w:before="0" w:after="0"/>
        <w:ind w:left="737" w:right="0" w:hanging="0"/>
        <w:jc w:val="both"/>
        <w:rPr>
          <w:rFonts w:ascii="Times New Roman" w:hAnsi="Times New Roman"/>
          <w:sz w:val="24"/>
          <w:szCs w:val="24"/>
        </w:rPr>
      </w:pPr>
      <w:r>
        <w:rPr>
          <w:rFonts w:ascii="Times New Roman" w:hAnsi="Times New Roman"/>
          <w:b/>
          <w:bCs/>
          <w:sz w:val="24"/>
          <w:szCs w:val="24"/>
        </w:rPr>
        <w:t>7.4.5.</w:t>
      </w:r>
      <w:r>
        <w:rPr>
          <w:rFonts w:ascii="Times New Roman" w:hAnsi="Times New Roman"/>
          <w:sz w:val="24"/>
          <w:szCs w:val="24"/>
        </w:rPr>
        <w:t xml:space="preserve"> revelação expressamente autorizada, por escrito, pelos PARCEIROS.</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7.5.</w:t>
      </w:r>
      <w:r>
        <w:rPr>
          <w:rFonts w:ascii="Times New Roman" w:hAnsi="Times New Roman"/>
          <w:sz w:val="24"/>
          <w:szCs w:val="24"/>
        </w:rPr>
        <w:t xml:space="preserve"> 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7.6.</w:t>
      </w:r>
      <w:r>
        <w:rPr>
          <w:rFonts w:ascii="Times New Roman" w:hAnsi="Times New Roman"/>
          <w:color w:val="000000"/>
          <w:sz w:val="24"/>
          <w:szCs w:val="24"/>
        </w:rPr>
        <w:t xml:space="preserve"> As obrigações de sigilo em relação às INFORMAÇÕES CONFIDENCIAIS serão mantidas durante o período de vigência deste Acordo e pelo prazo de 5 (cinco) anos após sua extinção.</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rPr>
        <w:t>7.7.</w:t>
      </w:r>
      <w:r>
        <w:rPr>
          <w:rFonts w:ascii="Times New Roman" w:hAnsi="Times New Roman"/>
          <w:color w:val="0000FF"/>
          <w:sz w:val="24"/>
          <w:szCs w:val="24"/>
        </w:rPr>
        <w:t xml:space="preserve"> Para efeito dessa cláusula, todas as informações referentes ao </w:t>
      </w:r>
      <w:r>
        <w:rPr>
          <w:rFonts w:ascii="Times New Roman" w:hAnsi="Times New Roman"/>
          <w:color w:val="FF0000"/>
          <w:sz w:val="24"/>
          <w:szCs w:val="24"/>
          <w:highlight w:val="yellow"/>
        </w:rPr>
        <w:t>“processo/serviço/projeto........”</w:t>
      </w:r>
      <w:r>
        <w:rPr>
          <w:rFonts w:ascii="Times New Roman" w:hAnsi="Times New Roman"/>
          <w:color w:val="0000FF"/>
          <w:sz w:val="24"/>
          <w:szCs w:val="24"/>
        </w:rPr>
        <w:t xml:space="preserve"> serão consideradas como INFORMAÇÃO CONFIDENCIAL, retroagindo às informações obtidas antes da assinatura do acordo.</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7.8.</w:t>
      </w:r>
      <w:r>
        <w:rPr>
          <w:rFonts w:ascii="Times New Roman" w:hAnsi="Times New Roman"/>
          <w:color w:val="000000"/>
          <w:sz w:val="24"/>
          <w:szCs w:val="24"/>
        </w:rPr>
        <w:t xml:space="preserve">  Para efeito dessa cláusula, a classificação das informações como confidenciais será de responsabilidade de seu titular, devendo indicar os conhecimentos ou informações classificáveis como CONFIDENCIAIS por qualquer meio.</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r>
    </w:p>
    <w:p>
      <w:pPr>
        <w:pStyle w:val="GradeColoridanfase11"/>
        <w:pBdr>
          <w:top w:val="single" w:sz="4" w:space="1" w:color="000000"/>
          <w:left w:val="single" w:sz="4" w:space="4" w:color="000000"/>
          <w:bottom w:val="single" w:sz="4" w:space="1" w:color="000000"/>
          <w:right w:val="single" w:sz="4" w:space="4" w:color="000000"/>
        </w:pBdr>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sz w:val="24"/>
          <w:szCs w:val="24"/>
        </w:rPr>
        <w:t>NOTA EXPLICATIVA</w:t>
      </w:r>
      <w:r>
        <w:rPr>
          <w:rFonts w:cs="Times New Roman" w:ascii="Times New Roman" w:hAnsi="Times New Roman"/>
          <w:sz w:val="24"/>
          <w:szCs w:val="24"/>
        </w:rPr>
        <w:t xml:space="preserve">: </w:t>
      </w:r>
      <w:r>
        <w:rPr>
          <w:rFonts w:cs="Times New Roman" w:ascii="Times New Roman" w:hAnsi="Times New Roman"/>
          <w:i w:val="false"/>
          <w:iCs w:val="false"/>
          <w:sz w:val="24"/>
          <w:szCs w:val="24"/>
        </w:rPr>
        <w:t>Os parceiros deverão eleger a cláusula de classificação de confidencialidade que melhor se adapte aos seus interesses.</w:t>
      </w:r>
    </w:p>
    <w:p>
      <w:pPr>
        <w:pStyle w:val="Normal"/>
        <w:bidi w:val="0"/>
        <w:spacing w:lineRule="auto" w:line="360" w:before="0" w:after="0"/>
        <w:ind w:left="0" w:right="0" w:hanging="0"/>
        <w:jc w:val="both"/>
        <w:rPr>
          <w:rFonts w:ascii="Times New Roman" w:hAnsi="Times New Roman"/>
          <w:sz w:val="24"/>
          <w:szCs w:val="24"/>
          <w:lang w:val="pt-BR" w:eastAsia="pt-BR"/>
        </w:rPr>
      </w:pPr>
      <w:r>
        <w:rPr>
          <w:rFonts w:ascii="Times New Roman" w:hAnsi="Times New Roman"/>
          <w:sz w:val="24"/>
          <w:szCs w:val="24"/>
          <w:lang w:val="pt-BR" w:eastAsia="pt-BR"/>
        </w:rPr>
      </w:r>
    </w:p>
    <w:p>
      <w:pPr>
        <w:pStyle w:val="Nivel1"/>
        <w:numPr>
          <w:ilvl w:val="0"/>
          <w:numId w:val="0"/>
        </w:numPr>
        <w:bidi w:val="0"/>
        <w:spacing w:lineRule="auto" w:line="360" w:before="0" w:after="0"/>
        <w:ind w:left="993" w:right="0" w:hanging="0"/>
        <w:rPr>
          <w:rFonts w:ascii="Times New Roman" w:hAnsi="Times New Roman" w:eastAsia="Times New Roman"/>
          <w:color w:val="000000"/>
          <w:sz w:val="24"/>
          <w:szCs w:val="24"/>
          <w:lang w:eastAsia="zh-CN"/>
        </w:rPr>
      </w:pPr>
      <w:r>
        <w:rPr>
          <w:rFonts w:eastAsia="Times New Roman" w:ascii="Times New Roman" w:hAnsi="Times New Roman"/>
          <w:color w:val="000000"/>
          <w:sz w:val="24"/>
          <w:szCs w:val="24"/>
          <w:lang w:eastAsia="zh-CN"/>
        </w:rPr>
        <w:t>CLÁUSULA OITAVA - CONFORMIDADE COM AS LEIS ANTICORRUPÇÃO</w:t>
      </w:r>
    </w:p>
    <w:p>
      <w:pPr>
        <w:pStyle w:val="Normal"/>
        <w:bidi w:val="0"/>
        <w:spacing w:lineRule="auto" w:line="360" w:before="0" w:after="0"/>
        <w:ind w:left="0" w:right="0" w:hanging="0"/>
        <w:jc w:val="left"/>
        <w:rPr>
          <w:rFonts w:ascii="Times New Roman" w:hAnsi="Times New Roman" w:eastAsia="MS Mincho"/>
          <w:color w:val="000000"/>
          <w:sz w:val="24"/>
          <w:szCs w:val="24"/>
        </w:rPr>
      </w:pPr>
      <w:r>
        <w:rPr>
          <w:rFonts w:eastAsia="MS Mincho" w:ascii="Times New Roman" w:hAnsi="Times New Roman"/>
          <w:color w:val="000000"/>
          <w:sz w:val="24"/>
          <w:szCs w:val="24"/>
        </w:rPr>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8.1.</w:t>
      </w:r>
      <w:r>
        <w:rPr>
          <w:rFonts w:ascii="Times New Roman" w:hAnsi="Times New Roman"/>
          <w:color w:val="000000"/>
          <w:sz w:val="24"/>
          <w:szCs w:val="24"/>
        </w:rPr>
        <w:t xml:space="preserve"> Os PARCEIROS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PARCEIROS estão constituídos e na jurisdição em que o Acordo de Parceria será cumprido (se diferentes), para impedir qualquer atividade fraudulenta por si ou por uma Parte Relacionada com relação ao cumprimento deste Acordo de Parceria. </w:t>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8.2.</w:t>
      </w:r>
      <w:r>
        <w:rPr>
          <w:rFonts w:ascii="Times New Roman" w:hAnsi="Times New Roman"/>
          <w:color w:val="000000"/>
          <w:sz w:val="24"/>
          <w:szCs w:val="24"/>
        </w:rPr>
        <w:t xml:space="preserve"> Um PARCEIRO deverá notificar imediatamente o outro sobre eventual suspeita de qualquer fraude tenha ocorrido, esteja ocorrendo, ou provavelmente ocorrerá, para que sejam tomadas as medidas necessárias para apurá-las.</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r>
    </w:p>
    <w:p>
      <w:pPr>
        <w:pStyle w:val="GradeColoridanfase11"/>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sz w:val="24"/>
          <w:szCs w:val="24"/>
        </w:rPr>
        <w:t>NOTA EXPLICATIVA</w:t>
      </w:r>
      <w:r>
        <w:rPr>
          <w:rFonts w:cs="Times New Roman" w:ascii="Times New Roman" w:hAnsi="Times New Roman"/>
          <w:sz w:val="24"/>
          <w:szCs w:val="24"/>
        </w:rPr>
        <w:t xml:space="preserve">: </w:t>
      </w:r>
      <w:r>
        <w:rPr>
          <w:rFonts w:cs="Times New Roman" w:ascii="Times New Roman" w:hAnsi="Times New Roman"/>
          <w:i w:val="false"/>
          <w:iCs w:val="false"/>
          <w:sz w:val="24"/>
          <w:szCs w:val="24"/>
        </w:rPr>
        <w:t>Os parceiros deverão eleger o conjunto de cláusulas que melhor se adapte aos seus interesses.</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8.</w:t>
      </w:r>
      <w:r>
        <w:rPr>
          <w:rFonts w:ascii="Times New Roman" w:hAnsi="Times New Roman"/>
          <w:b/>
          <w:bCs/>
          <w:color w:val="000000"/>
          <w:sz w:val="24"/>
          <w:szCs w:val="24"/>
        </w:rPr>
        <w:t>3</w:t>
      </w:r>
      <w:r>
        <w:rPr>
          <w:rFonts w:ascii="Times New Roman" w:hAnsi="Times New Roman"/>
          <w:b/>
          <w:bCs/>
          <w:color w:val="000000"/>
          <w:sz w:val="24"/>
          <w:szCs w:val="24"/>
        </w:rPr>
        <w:t>.</w:t>
      </w:r>
      <w:r>
        <w:rPr>
          <w:rFonts w:ascii="Times New Roman" w:hAnsi="Times New Roman"/>
          <w:color w:val="000000"/>
          <w:sz w:val="24"/>
          <w:szCs w:val="24"/>
        </w:rPr>
        <w:t xml:space="preserve"> Os PARCEIROS obrigam-se a observar rigidamente as condições contidas nos itens abaixo, sob pena de imediata e justificada rescisão do acordo. </w:t>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b/>
          <w:bCs/>
          <w:color w:val="000000"/>
          <w:sz w:val="24"/>
          <w:szCs w:val="24"/>
        </w:rPr>
        <w:t>8.</w:t>
      </w:r>
      <w:r>
        <w:rPr>
          <w:rFonts w:ascii="Times New Roman" w:hAnsi="Times New Roman"/>
          <w:b/>
          <w:bCs/>
          <w:color w:val="000000"/>
          <w:sz w:val="24"/>
          <w:szCs w:val="24"/>
        </w:rPr>
        <w:t>4</w:t>
      </w:r>
      <w:r>
        <w:rPr>
          <w:rFonts w:ascii="Times New Roman" w:hAnsi="Times New Roman"/>
          <w:b/>
          <w:bCs/>
          <w:color w:val="000000"/>
          <w:sz w:val="24"/>
          <w:szCs w:val="24"/>
        </w:rPr>
        <w:t>.</w:t>
      </w:r>
      <w:r>
        <w:rPr>
          <w:rFonts w:ascii="Times New Roman" w:hAnsi="Times New Roman"/>
          <w:color w:val="000000"/>
          <w:sz w:val="24"/>
          <w:szCs w:val="24"/>
        </w:rPr>
        <w:t xml:space="preserve"> Os PARCEIROS declaram-se cientes de que seus Departamentos Jurídicos e/ou advogados contratados estão autorizados, em caso de práticas que atentem contra os preceitos dessa cláusula, a solicitar a imediata abertura dos procedimentos criminais, cíveis e administrativos cabíveis à cada hipótese:</w:t>
      </w:r>
    </w:p>
    <w:p>
      <w:pPr>
        <w:pStyle w:val="Normal"/>
        <w:widowControl/>
        <w:bidi w:val="0"/>
        <w:spacing w:lineRule="auto" w:line="360" w:before="0" w:after="0"/>
        <w:ind w:left="737" w:right="0" w:hanging="0"/>
        <w:jc w:val="both"/>
        <w:rPr>
          <w:rFonts w:ascii="Times New Roman" w:hAnsi="Times New Roman"/>
          <w:color w:val="000000"/>
          <w:sz w:val="24"/>
          <w:szCs w:val="24"/>
        </w:rPr>
      </w:pPr>
      <w:r>
        <w:rPr>
          <w:rFonts w:ascii="Times New Roman" w:hAnsi="Times New Roman"/>
          <w:color w:val="000000"/>
          <w:sz w:val="24"/>
          <w:szCs w:val="24"/>
        </w:rPr>
        <w:t>a) Os PARCEIROS não poderão, em hipótese alguma, dar ou oferecer nenhum tipo de presente, viagens, vantagens a qualquer empregado, servidor, preposto ou diretor de outro PARCEIRO, especialmente àqueles responsáveis pela fiscalização do presente Acordo. Serão admitidos apenas, em épocas específicas, a entrega de brindes, tais como canetas, agendas, folhinhas, cadernos etc;</w:t>
      </w:r>
    </w:p>
    <w:p>
      <w:pPr>
        <w:pStyle w:val="Normal"/>
        <w:widowControl/>
        <w:bidi w:val="0"/>
        <w:spacing w:lineRule="auto" w:line="360" w:before="0" w:after="0"/>
        <w:ind w:left="737"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widowControl/>
        <w:bidi w:val="0"/>
        <w:spacing w:lineRule="auto" w:line="360" w:before="0" w:after="0"/>
        <w:ind w:left="737" w:right="0" w:hanging="0"/>
        <w:jc w:val="both"/>
        <w:rPr>
          <w:rFonts w:ascii="Times New Roman" w:hAnsi="Times New Roman"/>
          <w:color w:val="000000"/>
          <w:sz w:val="24"/>
          <w:szCs w:val="24"/>
        </w:rPr>
      </w:pPr>
      <w:r>
        <w:rPr>
          <w:rFonts w:ascii="Times New Roman" w:hAnsi="Times New Roman"/>
          <w:color w:val="000000"/>
          <w:sz w:val="24"/>
          <w:szCs w:val="24"/>
        </w:rPr>
        <w:t>b) Os PARCEIROS somente poderão representar outro PARCEIRO perante órgãos públicos quando devidamente autorizado para tal, seja no corpo do próprio Acordo, seja mediante autorização prévia, expressa e escrita de seu representante com poderes para assim proceder;</w:t>
      </w:r>
    </w:p>
    <w:p>
      <w:pPr>
        <w:pStyle w:val="Normal"/>
        <w:widowControl/>
        <w:bidi w:val="0"/>
        <w:spacing w:lineRule="auto" w:line="360" w:before="0" w:after="0"/>
        <w:ind w:left="737" w:right="0" w:hanging="0"/>
        <w:jc w:val="both"/>
        <w:rPr>
          <w:rFonts w:eastAsia="Liberation Serif;Times New Roman" w:cs="Liberation Serif;Times New Roman"/>
        </w:rPr>
      </w:pPr>
      <w:r>
        <w:rPr>
          <w:rFonts w:ascii="Times New Roman" w:hAnsi="Times New Roman"/>
          <w:color w:val="000000"/>
          <w:sz w:val="24"/>
          <w:szCs w:val="24"/>
        </w:rPr>
      </w:r>
    </w:p>
    <w:p>
      <w:pPr>
        <w:pStyle w:val="Normal"/>
        <w:widowControl/>
        <w:bidi w:val="0"/>
        <w:spacing w:lineRule="auto" w:line="360" w:before="0" w:after="0"/>
        <w:ind w:left="737" w:right="0" w:hanging="0"/>
        <w:jc w:val="both"/>
        <w:rPr>
          <w:rFonts w:ascii="Times New Roman" w:hAnsi="Times New Roman"/>
          <w:color w:val="000000"/>
          <w:sz w:val="24"/>
          <w:szCs w:val="24"/>
        </w:rPr>
      </w:pPr>
      <w:r>
        <w:rPr>
          <w:rFonts w:ascii="Times New Roman" w:hAnsi="Times New Roman"/>
          <w:color w:val="000000"/>
          <w:sz w:val="24"/>
          <w:szCs w:val="24"/>
        </w:rPr>
        <w:t>c) Os PARCEIROS e seus empregados/prepostos, quando agirem em nome ou defendendo interesses deste Acordo perante órgãos, autoridades ou agentes públicos, não poderão dar, receber ou oferecer quaisquer presentes, vantagens ou favores a agentes públicos, sobretudo no intuito de obter qualquer tipo de favorecimento para os PARCEIROS;</w:t>
      </w:r>
    </w:p>
    <w:p>
      <w:pPr>
        <w:pStyle w:val="Normal"/>
        <w:widowControl/>
        <w:bidi w:val="0"/>
        <w:spacing w:lineRule="auto" w:line="360" w:before="0" w:after="0"/>
        <w:ind w:left="737" w:right="0" w:hanging="0"/>
        <w:jc w:val="both"/>
        <w:rPr>
          <w:rFonts w:eastAsia="Liberation Serif;Times New Roman" w:cs="Liberation Serif;Times New Roman"/>
        </w:rPr>
      </w:pPr>
      <w:r>
        <w:rPr>
          <w:rFonts w:ascii="Times New Roman" w:hAnsi="Times New Roman"/>
          <w:color w:val="000000"/>
          <w:sz w:val="24"/>
          <w:szCs w:val="24"/>
        </w:rPr>
      </w:r>
    </w:p>
    <w:p>
      <w:pPr>
        <w:pStyle w:val="Normal"/>
        <w:widowControl/>
        <w:bidi w:val="0"/>
        <w:spacing w:lineRule="auto" w:line="360" w:before="0" w:after="0"/>
        <w:ind w:left="737" w:right="0" w:hanging="0"/>
        <w:jc w:val="both"/>
        <w:rPr>
          <w:rFonts w:ascii="Times New Roman" w:hAnsi="Times New Roman"/>
          <w:color w:val="000000"/>
          <w:sz w:val="24"/>
          <w:szCs w:val="24"/>
        </w:rPr>
      </w:pPr>
      <w:r>
        <w:rPr>
          <w:rFonts w:ascii="Times New Roman" w:hAnsi="Times New Roman"/>
          <w:color w:val="000000"/>
          <w:sz w:val="24"/>
          <w:szCs w:val="24"/>
        </w:rPr>
        <w:t>d) Os PARCEIROS, quando agirem em nome ou defendendo seus interesses, não poderão fornecer informações sigilosas a terceiros ou a agentes públicos, mesmo que isso venha a facilitar, de alguma forma, o cumprimento desse Acordo;</w:t>
      </w:r>
    </w:p>
    <w:p>
      <w:pPr>
        <w:pStyle w:val="Normal"/>
        <w:widowControl/>
        <w:bidi w:val="0"/>
        <w:spacing w:lineRule="auto" w:line="360" w:before="0" w:after="0"/>
        <w:ind w:left="737" w:right="0" w:hanging="0"/>
        <w:jc w:val="both"/>
        <w:rPr>
          <w:rFonts w:eastAsia="Liberation Serif;Times New Roman" w:cs="Liberation Serif;Times New Roman"/>
        </w:rPr>
      </w:pPr>
      <w:r>
        <w:rPr>
          <w:rFonts w:ascii="Times New Roman" w:hAnsi="Times New Roman"/>
          <w:color w:val="000000"/>
          <w:sz w:val="24"/>
          <w:szCs w:val="24"/>
        </w:rPr>
      </w:r>
    </w:p>
    <w:p>
      <w:pPr>
        <w:pStyle w:val="Normal"/>
        <w:widowControl/>
        <w:bidi w:val="0"/>
        <w:spacing w:lineRule="auto" w:line="360" w:before="0" w:after="0"/>
        <w:ind w:left="737" w:right="0" w:hanging="0"/>
        <w:jc w:val="both"/>
        <w:rPr>
          <w:rFonts w:ascii="Times New Roman" w:hAnsi="Times New Roman"/>
          <w:color w:val="000000"/>
          <w:sz w:val="24"/>
          <w:szCs w:val="24"/>
        </w:rPr>
      </w:pPr>
      <w:r>
        <w:rPr>
          <w:rFonts w:ascii="Times New Roman" w:hAnsi="Times New Roman"/>
          <w:color w:val="000000"/>
          <w:sz w:val="24"/>
          <w:szCs w:val="24"/>
        </w:rPr>
        <w:t>e) Os PARCEIROS, ao tomar conhecimento de que algum de seus prepostos ou empregados descumpriram as premissas e obrigações acima pactuadas, denunciarão espontaneamente o fato, de forma que, juntas, elaborem e executem um plano de ação para (i) afastar o empregado ou preposto imediatamente; (ii) evitar que tais atos se repitam e (iii) garantir que o Acordo tenha condições de continuar vigente.</w:t>
      </w:r>
    </w:p>
    <w:p>
      <w:pPr>
        <w:pStyle w:val="Normal"/>
        <w:bidi w:val="0"/>
        <w:spacing w:lineRule="auto" w:line="360" w:before="0" w:after="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NONA - DO ACOMPANHAMENTO</w:t>
      </w:r>
    </w:p>
    <w:p>
      <w:pPr>
        <w:pStyle w:val="Normal"/>
        <w:bidi w:val="0"/>
        <w:spacing w:lineRule="auto" w:line="360" w:before="0" w:after="0"/>
        <w:ind w:left="0" w:right="0" w:hanging="0"/>
        <w:jc w:val="left"/>
        <w:rPr>
          <w:rFonts w:ascii="Times New Roman" w:hAnsi="Times New Roman"/>
          <w:sz w:val="24"/>
          <w:szCs w:val="24"/>
        </w:rPr>
      </w:pPr>
      <w:r>
        <w:rPr>
          <w:rFonts w:ascii="Times New Roman" w:hAnsi="Times New Roman"/>
          <w:sz w:val="24"/>
          <w:szCs w:val="24"/>
        </w:rPr>
      </w:r>
    </w:p>
    <w:p>
      <w:pPr>
        <w:pStyle w:val="CM8"/>
        <w:numPr>
          <w:ilvl w:val="0"/>
          <w:numId w:val="0"/>
        </w:numPr>
        <w:spacing w:lineRule="auto" w:line="360" w:before="0" w:after="0"/>
        <w:ind w:left="993" w:right="0" w:hanging="0"/>
        <w:jc w:val="both"/>
        <w:rPr>
          <w:rFonts w:ascii="Times New Roman" w:hAnsi="Times New Roman"/>
          <w:color w:val="000000"/>
          <w:sz w:val="24"/>
          <w:szCs w:val="24"/>
        </w:rPr>
      </w:pPr>
      <w:r>
        <w:rPr>
          <w:rFonts w:ascii="Times New Roman" w:hAnsi="Times New Roman"/>
          <w:color w:val="000000"/>
          <w:sz w:val="24"/>
          <w:szCs w:val="24"/>
        </w:rPr>
        <w:t xml:space="preserve">9.1 </w:t>
      </w:r>
      <w:r>
        <w:rPr>
          <w:rFonts w:ascii="Times New Roman" w:hAnsi="Times New Roman"/>
          <w:color w:val="000000"/>
          <w:sz w:val="24"/>
          <w:szCs w:val="24"/>
        </w:rPr>
        <w:t xml:space="preserve">Aos coordenadores indicados pelos </w:t>
      </w:r>
      <w:r>
        <w:rPr>
          <w:rFonts w:ascii="Times New Roman" w:hAnsi="Times New Roman"/>
          <w:b/>
          <w:bCs/>
          <w:color w:val="000000"/>
          <w:sz w:val="24"/>
          <w:szCs w:val="24"/>
        </w:rPr>
        <w:t>PARCEIROS</w:t>
      </w:r>
      <w:r>
        <w:rPr>
          <w:rFonts w:ascii="Times New Roman" w:hAnsi="Times New Roman"/>
          <w:color w:val="000000"/>
          <w:sz w:val="24"/>
          <w:szCs w:val="24"/>
        </w:rPr>
        <w:t xml:space="preserve"> competirá dirimir as dúvidas que surgirem na sua execução e de tudo dará ciência às respectivas autoridades. </w:t>
      </w:r>
    </w:p>
    <w:p>
      <w:pPr>
        <w:pStyle w:val="Default"/>
        <w:spacing w:lineRule="auto" w:line="360" w:before="0" w:after="0"/>
        <w:ind w:left="0" w:right="0" w:hanging="0"/>
        <w:rPr>
          <w:rFonts w:ascii="Times New Roman" w:hAnsi="Times New Roman"/>
          <w:color w:val="000000"/>
          <w:sz w:val="24"/>
          <w:szCs w:val="24"/>
        </w:rPr>
      </w:pPr>
      <w:r>
        <w:rPr>
          <w:rFonts w:ascii="Times New Roman" w:hAnsi="Times New Roman"/>
          <w:color w:val="000000"/>
          <w:sz w:val="24"/>
          <w:szCs w:val="24"/>
        </w:rPr>
      </w:r>
    </w:p>
    <w:p>
      <w:pPr>
        <w:pStyle w:val="CM8"/>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 xml:space="preserve">9.2. </w:t>
      </w:r>
      <w:r>
        <w:rPr>
          <w:rFonts w:ascii="Times New Roman" w:hAnsi="Times New Roman"/>
          <w:color w:val="0000FF"/>
          <w:sz w:val="24"/>
          <w:szCs w:val="24"/>
        </w:rPr>
        <w:t>O coordenador do projeto indicado pela ICT/AGÊNCIA DE FOMENTO</w:t>
      </w:r>
      <w:r>
        <w:rPr>
          <w:rFonts w:ascii="Times New Roman" w:hAnsi="Times New Roman"/>
          <w:sz w:val="24"/>
          <w:szCs w:val="24"/>
        </w:rPr>
        <w:t xml:space="preserve"> anotará, em registro próprio, as ocorrências relacionadas com a execução do objeto, recomendando as medidas necessárias à autoridade competente para regularização das inconsistências observadas. </w:t>
      </w:r>
    </w:p>
    <w:p>
      <w:pPr>
        <w:pStyle w:val="Default"/>
        <w:spacing w:lineRule="auto" w:line="360" w:before="0" w:after="0"/>
        <w:ind w:left="0" w:right="0" w:hanging="0"/>
        <w:rPr>
          <w:rFonts w:ascii="Times New Roman" w:hAnsi="Times New Roman"/>
          <w:sz w:val="24"/>
          <w:szCs w:val="24"/>
        </w:rPr>
      </w:pPr>
      <w:r>
        <w:rPr>
          <w:rFonts w:ascii="Times New Roman" w:hAnsi="Times New Roman"/>
          <w:sz w:val="24"/>
          <w:szCs w:val="24"/>
        </w:rPr>
      </w:r>
    </w:p>
    <w:p>
      <w:pPr>
        <w:pStyle w:val="Default"/>
        <w:spacing w:lineRule="auto" w:line="360" w:before="0" w:after="0"/>
        <w:ind w:left="0" w:right="0" w:hanging="0"/>
        <w:jc w:val="both"/>
        <w:rPr>
          <w:rFonts w:ascii="Times New Roman" w:hAnsi="Times New Roman"/>
          <w:color w:val="000000"/>
          <w:sz w:val="24"/>
          <w:szCs w:val="24"/>
        </w:rPr>
      </w:pPr>
      <w:r>
        <w:rPr>
          <w:rFonts w:cs="Times New Roman" w:ascii="Times New Roman" w:hAnsi="Times New Roman"/>
          <w:b/>
          <w:bCs/>
          <w:color w:val="000000"/>
          <w:sz w:val="24"/>
          <w:szCs w:val="24"/>
        </w:rPr>
        <w:t>9.3.</w:t>
      </w:r>
      <w:r>
        <w:rPr>
          <w:rFonts w:cs="Times New Roman" w:ascii="Times New Roman" w:hAnsi="Times New Roman"/>
          <w:color w:val="000000"/>
          <w:sz w:val="24"/>
          <w:szCs w:val="24"/>
        </w:rPr>
        <w:t xml:space="preserve"> O acompanhamento do projeto pelos coordenadores não exclui nem reduz a responsabilidade dos </w:t>
      </w:r>
      <w:r>
        <w:rPr>
          <w:rFonts w:cs="Times New Roman" w:ascii="Times New Roman" w:hAnsi="Times New Roman"/>
          <w:b/>
          <w:bCs/>
          <w:color w:val="000000"/>
          <w:sz w:val="24"/>
          <w:szCs w:val="24"/>
        </w:rPr>
        <w:t>PARCEIROS</w:t>
      </w:r>
      <w:r>
        <w:rPr>
          <w:rFonts w:cs="Times New Roman" w:ascii="Times New Roman" w:hAnsi="Times New Roman"/>
          <w:color w:val="000000"/>
          <w:sz w:val="24"/>
          <w:szCs w:val="24"/>
        </w:rPr>
        <w:t xml:space="preserve"> perante terceiros.</w:t>
      </w:r>
    </w:p>
    <w:p>
      <w:pPr>
        <w:pStyle w:val="Default"/>
        <w:spacing w:lineRule="auto" w:line="360" w:before="0" w:after="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9.4.</w:t>
      </w:r>
      <w:r>
        <w:rPr>
          <w:rFonts w:ascii="Times New Roman" w:hAnsi="Times New Roman"/>
          <w:sz w:val="24"/>
          <w:szCs w:val="24"/>
        </w:rPr>
        <w:t xml:space="preserve"> 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 </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 xml:space="preserve">CLÁUSULA DÉCIMA </w:t>
      </w:r>
      <w:r>
        <w:rPr>
          <w:rFonts w:ascii="Times New Roman" w:hAnsi="Times New Roman"/>
          <w:color w:val="0000FF"/>
          <w:sz w:val="24"/>
          <w:szCs w:val="24"/>
        </w:rPr>
        <w:t xml:space="preserve">- </w:t>
      </w:r>
      <w:r>
        <w:rPr>
          <w:rFonts w:ascii="Times New Roman" w:hAnsi="Times New Roman"/>
          <w:sz w:val="24"/>
          <w:szCs w:val="24"/>
        </w:rPr>
        <w:t>DA VIGÊNCIA E DA PRORROGAÇÃO</w:t>
      </w:r>
    </w:p>
    <w:p>
      <w:pPr>
        <w:pStyle w:val="Normal"/>
        <w:bidi w:val="0"/>
        <w:spacing w:lineRule="auto" w:line="360" w:before="0" w:after="0"/>
        <w:ind w:left="0" w:right="0" w:hanging="0"/>
        <w:jc w:val="left"/>
        <w:rPr>
          <w:rFonts w:ascii="Times New Roman" w:hAnsi="Times New Roman"/>
          <w:sz w:val="24"/>
          <w:szCs w:val="24"/>
        </w:rPr>
      </w:pPr>
      <w:r>
        <w:rPr>
          <w:rFonts w:ascii="Times New Roman" w:hAnsi="Times New Roman"/>
          <w:sz w:val="24"/>
          <w:szCs w:val="24"/>
        </w:rPr>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10.1.</w:t>
      </w:r>
      <w:r>
        <w:rPr>
          <w:rFonts w:ascii="Times New Roman" w:hAnsi="Times New Roman"/>
          <w:sz w:val="24"/>
          <w:szCs w:val="24"/>
        </w:rPr>
        <w:t xml:space="preserve"> O presente Acordo de Parceria para PD&amp;I vigerá pelo prazo </w:t>
      </w:r>
      <w:r>
        <w:rPr>
          <w:rFonts w:ascii="Times New Roman" w:hAnsi="Times New Roman"/>
          <w:color w:val="0000FF"/>
          <w:sz w:val="24"/>
          <w:szCs w:val="24"/>
        </w:rPr>
        <w:t>de xx (xx) anos</w:t>
      </w:r>
      <w:r>
        <w:rPr>
          <w:rFonts w:ascii="Times New Roman" w:hAnsi="Times New Roman"/>
          <w:sz w:val="24"/>
          <w:szCs w:val="24"/>
        </w:rPr>
        <w:t>, a partir da data de sua assinatura, prorrogáveis.</w:t>
      </w:r>
    </w:p>
    <w:p>
      <w:pPr>
        <w:pStyle w:val="Normal"/>
        <w:tabs>
          <w:tab w:val="clear" w:pos="709"/>
          <w:tab w:val="left" w:pos="1134" w:leader="none"/>
        </w:tabs>
        <w:bidi w:val="0"/>
        <w:spacing w:lineRule="auto" w:line="360" w:before="0" w:after="0"/>
        <w:ind w:left="0" w:right="0" w:hanging="0"/>
        <w:jc w:val="both"/>
        <w:rPr>
          <w:rFonts w:ascii="Times New Roman" w:hAnsi="Times New Roman"/>
          <w:color w:val="FF0000"/>
          <w:sz w:val="24"/>
          <w:szCs w:val="24"/>
        </w:rPr>
      </w:pPr>
      <w:r>
        <w:rPr>
          <w:rFonts w:ascii="Times New Roman" w:hAnsi="Times New Roman"/>
          <w:color w:val="FF0000"/>
          <w:sz w:val="24"/>
          <w:szCs w:val="24"/>
        </w:rPr>
      </w:r>
    </w:p>
    <w:p>
      <w:pPr>
        <w:pStyle w:val="GradeColoridanfase11"/>
        <w:pBdr>
          <w:top w:val="single" w:sz="4" w:space="1" w:color="000000"/>
          <w:left w:val="single" w:sz="4" w:space="4" w:color="000000"/>
          <w:bottom w:val="single" w:sz="4" w:space="1" w:color="000000"/>
          <w:right w:val="single" w:sz="4" w:space="4" w:color="000000"/>
        </w:pBdr>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sz w:val="24"/>
          <w:szCs w:val="24"/>
        </w:rPr>
        <w:t>NOTA EXPLICATIVA</w:t>
      </w:r>
      <w:r>
        <w:rPr>
          <w:rFonts w:cs="Times New Roman" w:ascii="Times New Roman" w:hAnsi="Times New Roman"/>
          <w:sz w:val="24"/>
          <w:szCs w:val="24"/>
        </w:rPr>
        <w:t xml:space="preserve">: </w:t>
      </w:r>
      <w:r>
        <w:rPr>
          <w:rFonts w:cs="Times New Roman" w:ascii="Times New Roman" w:hAnsi="Times New Roman"/>
          <w:i w:val="false"/>
          <w:iCs w:val="false"/>
          <w:sz w:val="24"/>
          <w:szCs w:val="24"/>
        </w:rPr>
        <w:t xml:space="preserve">Observar que no § 3º  do artigo 9-A da Lei nº10.973/2004 estabelece que “A vigência dos instrumentos jurídicos aos quais se refere o </w:t>
      </w:r>
      <w:r>
        <w:rPr>
          <w:rFonts w:cs="Times New Roman" w:ascii="Times New Roman" w:hAnsi="Times New Roman"/>
          <w:sz w:val="24"/>
          <w:szCs w:val="24"/>
        </w:rPr>
        <w:t>caput</w:t>
      </w:r>
      <w:r>
        <w:rPr>
          <w:rFonts w:cs="Times New Roman" w:ascii="Times New Roman" w:hAnsi="Times New Roman"/>
          <w:i w:val="false"/>
          <w:iCs w:val="false"/>
          <w:sz w:val="24"/>
          <w:szCs w:val="24"/>
        </w:rPr>
        <w:t xml:space="preserve"> deverá ser suficiente à plena realização do objeto, admitida a prorrogação, desde que justificada tecnicamente e refletida em ajuste do plano de trabalho.”</w:t>
      </w:r>
      <w:r>
        <w:rPr>
          <w:rFonts w:cs="Times New Roman" w:ascii="Times New Roman" w:hAnsi="Times New Roman"/>
          <w:sz w:val="24"/>
          <w:szCs w:val="24"/>
        </w:rPr>
        <w:t xml:space="preserve">   </w:t>
      </w:r>
    </w:p>
    <w:p>
      <w:pPr>
        <w:pStyle w:val="Normal"/>
        <w:bidi w:val="0"/>
        <w:spacing w:lineRule="auto" w:line="360" w:before="0" w:after="0"/>
        <w:ind w:left="0" w:right="0" w:hanging="0"/>
        <w:jc w:val="left"/>
        <w:rPr>
          <w:rFonts w:ascii="Times New Roman" w:hAnsi="Times New Roman"/>
          <w:sz w:val="24"/>
          <w:szCs w:val="24"/>
          <w:lang w:eastAsia="en-US"/>
        </w:rPr>
      </w:pPr>
      <w:r>
        <w:rPr>
          <w:rFonts w:ascii="Times New Roman" w:hAnsi="Times New Roman"/>
          <w:sz w:val="24"/>
          <w:szCs w:val="24"/>
          <w:lang w:eastAsia="en-US"/>
        </w:rPr>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10.2.</w:t>
      </w:r>
      <w:r>
        <w:rPr>
          <w:rFonts w:ascii="Times New Roman" w:hAnsi="Times New Roman"/>
          <w:sz w:val="24"/>
          <w:szCs w:val="24"/>
        </w:rPr>
        <w:t xml:space="preserve"> Este Acordo de Parceria poderá ser prorrogado por meio de termo aditivo, com as respectivas alterações no Plano de Trabalho, mediante a apresentação de justifica técnica.</w:t>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DÉCIMA PRIMEIRA- DAS ALTERAÇÕES</w:t>
      </w:r>
    </w:p>
    <w:p>
      <w:pPr>
        <w:pStyle w:val="Normal"/>
        <w:bidi w:val="0"/>
        <w:spacing w:lineRule="auto" w:line="360" w:before="0" w:after="0"/>
        <w:ind w:left="0" w:right="0" w:hanging="0"/>
        <w:jc w:val="left"/>
        <w:rPr>
          <w:rFonts w:ascii="Times New Roman" w:hAnsi="Times New Roman"/>
          <w:sz w:val="24"/>
          <w:szCs w:val="24"/>
        </w:rPr>
      </w:pPr>
      <w:r>
        <w:rPr>
          <w:rFonts w:ascii="Times New Roman" w:hAnsi="Times New Roman"/>
          <w:sz w:val="24"/>
          <w:szCs w:val="24"/>
        </w:rPr>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11.1.</w:t>
      </w:r>
      <w:r>
        <w:rPr>
          <w:rFonts w:ascii="Times New Roman" w:hAnsi="Times New Roman"/>
          <w:sz w:val="24"/>
          <w:szCs w:val="24"/>
        </w:rPr>
        <w:t xml:space="preserve"> As cláusulas e condições estabelecidas no presente instrumento poderão ser alteradas mediante celebração de termo aditivo.</w:t>
      </w:r>
    </w:p>
    <w:p>
      <w:pPr>
        <w:pStyle w:val="Normal"/>
        <w:tabs>
          <w:tab w:val="clear" w:pos="709"/>
          <w:tab w:val="left" w:pos="1134" w:leader="none"/>
        </w:tabs>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11.2.</w:t>
      </w:r>
      <w:r>
        <w:rPr>
          <w:rFonts w:ascii="Times New Roman" w:hAnsi="Times New Roman"/>
          <w:sz w:val="24"/>
          <w:szCs w:val="24"/>
        </w:rPr>
        <w:t xml:space="preserve"> A proposta de alteração, devidamente justificada, deverá ser apresentada por escrito, dentro da vigência do instrumento.</w:t>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sectPr>
          <w:headerReference w:type="default" r:id="rId2"/>
          <w:footerReference w:type="default" r:id="rId3"/>
          <w:type w:val="nextPage"/>
          <w:pgSz w:w="11906" w:h="16838"/>
          <w:pgMar w:left="1701" w:right="1134" w:header="907" w:top="2294" w:footer="1134" w:bottom="2705" w:gutter="0"/>
          <w:pgNumType w:fmt="decimal"/>
          <w:formProt w:val="false"/>
          <w:textDirection w:val="lrTb"/>
          <w:docGrid w:type="default" w:linePitch="100" w:charSpace="0"/>
        </w:sect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11.3.</w:t>
      </w:r>
      <w:r>
        <w:rPr>
          <w:rFonts w:ascii="Times New Roman" w:hAnsi="Times New Roman"/>
          <w:sz w:val="24"/>
          <w:szCs w:val="24"/>
        </w:rPr>
        <w:t xml:space="preserve"> É vedado o aditamento do presente Acordo com o intuito de alterar o seu objeto, sob pena de nulidade do ato e responsabilidade do agente que o praticou.</w:t>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DÉCIMA SEGUNDA – DO MONITORAMENTO, DA AVALIAÇÃO E DA PRESTAÇÃO DE CONTAS</w:t>
      </w:r>
    </w:p>
    <w:p>
      <w:pPr>
        <w:pStyle w:val="Normal"/>
        <w:bidi w:val="0"/>
        <w:spacing w:lineRule="auto" w:line="360" w:before="0" w:after="0"/>
        <w:ind w:left="0" w:right="0" w:hanging="0"/>
        <w:jc w:val="left"/>
        <w:rPr>
          <w:rFonts w:ascii="Times New Roman" w:hAnsi="Times New Roman"/>
          <w:sz w:val="24"/>
          <w:szCs w:val="24"/>
        </w:rPr>
      </w:pPr>
      <w:r>
        <w:rPr>
          <w:rFonts w:ascii="Times New Roman" w:hAnsi="Times New Roman"/>
          <w:sz w:val="24"/>
          <w:szCs w:val="24"/>
        </w:rPr>
      </w:r>
    </w:p>
    <w:p>
      <w:pPr>
        <w:pStyle w:val="Normal"/>
        <w:tabs>
          <w:tab w:val="clear" w:pos="709"/>
          <w:tab w:val="left" w:pos="1418"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12.1.</w:t>
      </w:r>
      <w:r>
        <w:rPr>
          <w:rFonts w:ascii="Times New Roman" w:hAnsi="Times New Roman"/>
          <w:sz w:val="24"/>
          <w:szCs w:val="24"/>
        </w:rPr>
        <w:t xml:space="preserve"> Os </w:t>
      </w:r>
      <w:r>
        <w:rPr>
          <w:rFonts w:ascii="Times New Roman" w:hAnsi="Times New Roman"/>
          <w:b/>
          <w:bCs/>
          <w:sz w:val="24"/>
          <w:szCs w:val="24"/>
        </w:rPr>
        <w:t>PARCEIROS</w:t>
      </w:r>
      <w:r>
        <w:rPr>
          <w:rFonts w:ascii="Times New Roman" w:hAnsi="Times New Roman"/>
          <w:sz w:val="24"/>
          <w:szCs w:val="24"/>
        </w:rPr>
        <w:t xml:space="preserve"> exercerão a fiscalização técnico-financeira das atividades do presente Acordo. </w:t>
      </w:r>
    </w:p>
    <w:p>
      <w:pPr>
        <w:pStyle w:val="Normal"/>
        <w:tabs>
          <w:tab w:val="clear" w:pos="709"/>
          <w:tab w:val="left" w:pos="1418" w:leader="none"/>
        </w:tabs>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 xml:space="preserve">12.2. </w:t>
      </w:r>
      <w:r>
        <w:rPr>
          <w:rFonts w:ascii="Times New Roman" w:hAnsi="Times New Roman"/>
          <w:sz w:val="24"/>
          <w:szCs w:val="24"/>
        </w:rPr>
        <w:t>O pesquisador deverá encaminhar ao</w:t>
      </w:r>
      <w:r>
        <w:rPr>
          <w:rFonts w:ascii="Times New Roman" w:hAnsi="Times New Roman"/>
          <w:i/>
          <w:iCs/>
          <w:color w:val="0000FF"/>
          <w:sz w:val="24"/>
          <w:szCs w:val="24"/>
        </w:rPr>
        <w:t xml:space="preserve"> </w:t>
      </w:r>
      <w:r>
        <w:rPr>
          <w:rFonts w:ascii="Times New Roman" w:hAnsi="Times New Roman"/>
          <w:color w:val="0000FF"/>
          <w:sz w:val="24"/>
          <w:szCs w:val="24"/>
        </w:rPr>
        <w:t>Setor responsável ou COMISSÃO DA ICT/AGÊNCIA DE FOMENTO</w:t>
      </w:r>
      <w:r>
        <w:rPr>
          <w:rFonts w:ascii="Times New Roman" w:hAnsi="Times New Roman"/>
          <w:b/>
          <w:bCs/>
          <w:sz w:val="24"/>
          <w:szCs w:val="24"/>
        </w:rPr>
        <w:t>:</w:t>
      </w:r>
    </w:p>
    <w:p>
      <w:pPr>
        <w:pStyle w:val="Normal"/>
        <w:numPr>
          <w:ilvl w:val="0"/>
          <w:numId w:val="5"/>
        </w:numPr>
        <w:tabs>
          <w:tab w:val="clear" w:pos="709"/>
          <w:tab w:val="left" w:pos="568" w:leader="none"/>
          <w:tab w:val="left" w:pos="851"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t xml:space="preserve">Formulário de Resultado Parcial: </w:t>
      </w:r>
      <w:r>
        <w:rPr>
          <w:rFonts w:ascii="Times New Roman" w:hAnsi="Times New Roman"/>
          <w:color w:val="0000FF"/>
          <w:sz w:val="24"/>
          <w:szCs w:val="24"/>
        </w:rPr>
        <w:t>anualmente, até o último dia útil do mês de dezembro de cada ano de vigência deste Acordo,</w:t>
      </w:r>
      <w:r>
        <w:rPr>
          <w:rFonts w:ascii="Times New Roman" w:hAnsi="Times New Roman"/>
          <w:sz w:val="24"/>
          <w:szCs w:val="24"/>
        </w:rPr>
        <w:t xml:space="preserve"> em conformidade com os indicadores estabelecidos no respectivo Plano de Trabalho; e</w:t>
      </w:r>
    </w:p>
    <w:p>
      <w:pPr>
        <w:pStyle w:val="Normal"/>
        <w:numPr>
          <w:ilvl w:val="0"/>
          <w:numId w:val="5"/>
        </w:numPr>
        <w:tabs>
          <w:tab w:val="clear" w:pos="709"/>
          <w:tab w:val="left" w:pos="568" w:leader="none"/>
          <w:tab w:val="left" w:pos="851" w:leader="none"/>
        </w:tabs>
        <w:bidi w:val="0"/>
        <w:spacing w:lineRule="auto" w:line="360" w:before="0" w:after="0"/>
        <w:ind w:left="0" w:right="0" w:hanging="0"/>
        <w:jc w:val="both"/>
        <w:rPr>
          <w:rFonts w:ascii="Times New Roman" w:hAnsi="Times New Roman"/>
          <w:sz w:val="24"/>
          <w:szCs w:val="24"/>
        </w:rPr>
      </w:pPr>
      <w:r>
        <w:rPr>
          <w:rFonts w:eastAsia="Liberation Serif;Times New Roman" w:cs="Liberation Serif;Times New Roman" w:ascii="Times New Roman" w:hAnsi="Times New Roman"/>
          <w:sz w:val="24"/>
          <w:szCs w:val="24"/>
        </w:rPr>
        <w:t xml:space="preserve"> </w:t>
      </w:r>
      <w:r>
        <w:rPr>
          <w:rFonts w:ascii="Times New Roman" w:hAnsi="Times New Roman"/>
          <w:sz w:val="24"/>
          <w:szCs w:val="24"/>
        </w:rPr>
        <w:t xml:space="preserve">Formulário de Resultado Final: no prazo de até </w:t>
      </w:r>
      <w:r>
        <w:rPr>
          <w:rFonts w:ascii="Times New Roman" w:hAnsi="Times New Roman"/>
          <w:color w:val="0000FF"/>
          <w:sz w:val="24"/>
          <w:szCs w:val="24"/>
        </w:rPr>
        <w:t>120 (cento e vinte)</w:t>
      </w:r>
      <w:r>
        <w:rPr>
          <w:rFonts w:ascii="Times New Roman" w:hAnsi="Times New Roman"/>
          <w:sz w:val="24"/>
          <w:szCs w:val="24"/>
        </w:rPr>
        <w:t xml:space="preserve"> dias contados da conclusão do objeto deste Acordo, em conformidade com os indicadores estabelecidos no respectivo Plano de Trabalho.</w:t>
      </w:r>
    </w:p>
    <w:p>
      <w:pPr>
        <w:pStyle w:val="Normal"/>
        <w:tabs>
          <w:tab w:val="clear" w:pos="709"/>
          <w:tab w:val="left" w:pos="567" w:leader="none"/>
        </w:tabs>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12.3.</w:t>
      </w:r>
      <w:r>
        <w:rPr>
          <w:rFonts w:ascii="Times New Roman" w:hAnsi="Times New Roman"/>
          <w:sz w:val="24"/>
          <w:szCs w:val="24"/>
        </w:rPr>
        <w:t xml:space="preserve"> No Formulário de Resultado de que trata a subcláusula 12.2, deverá ser demonstrada a compatibilidade entre as metas previstas e as alcançadas no período, bem como apontadas as justificativas em caso de discrepância, consolidando dados e valores das ações desenvolvidas.</w:t>
      </w:r>
    </w:p>
    <w:p>
      <w:pPr>
        <w:pStyle w:val="Normal"/>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12.4.</w:t>
      </w:r>
      <w:r>
        <w:rPr>
          <w:rFonts w:ascii="Times New Roman" w:hAnsi="Times New Roman"/>
          <w:sz w:val="24"/>
          <w:szCs w:val="24"/>
        </w:rPr>
        <w:t xml:space="preserve"> Caberá a cada </w:t>
      </w:r>
      <w:r>
        <w:rPr>
          <w:rFonts w:ascii="Times New Roman" w:hAnsi="Times New Roman"/>
          <w:b/>
          <w:bCs/>
          <w:sz w:val="24"/>
          <w:szCs w:val="24"/>
        </w:rPr>
        <w:t>PARCEIRO</w:t>
      </w:r>
      <w:r>
        <w:rPr>
          <w:rFonts w:ascii="Times New Roman" w:hAnsi="Times New Roman"/>
          <w:sz w:val="24"/>
          <w:szCs w:val="24"/>
        </w:rPr>
        <w:t xml:space="preserve"> adotar as providências necessárias julgadas cabíveis, caso os relatórios parciais de que trata a subcláusula primeira demonstrem inconsistências na execução do objeto deste Acordo.</w:t>
      </w:r>
    </w:p>
    <w:p>
      <w:pPr>
        <w:pStyle w:val="Normal"/>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12.5.</w:t>
      </w:r>
      <w:r>
        <w:rPr>
          <w:rFonts w:ascii="Times New Roman" w:hAnsi="Times New Roman"/>
          <w:sz w:val="24"/>
          <w:szCs w:val="24"/>
        </w:rPr>
        <w:t xml:space="preserve"> A prestação de contas será simplificada, privilegiando os resultados da pesquisa, e seguirá as regras previstas </w:t>
      </w:r>
      <w:r>
        <w:rPr>
          <w:rFonts w:ascii="Times New Roman" w:hAnsi="Times New Roman"/>
          <w:color w:val="0000FF"/>
          <w:sz w:val="24"/>
          <w:szCs w:val="24"/>
        </w:rPr>
        <w:t>no artigo 58 do Decreto nº 9.283/18 e/ou na Política de Inovação da entidade pública</w:t>
      </w:r>
      <w:r>
        <w:rPr>
          <w:rFonts w:ascii="Times New Roman" w:hAnsi="Times New Roman"/>
          <w:sz w:val="24"/>
          <w:szCs w:val="24"/>
        </w:rPr>
        <w:t>.</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GradeColoridanfase11"/>
        <w:pBdr>
          <w:top w:val="single" w:sz="4" w:space="1" w:color="000000"/>
          <w:left w:val="single" w:sz="4" w:space="4" w:color="000000"/>
          <w:bottom w:val="single" w:sz="4" w:space="1" w:color="000000"/>
          <w:right w:val="single" w:sz="4" w:space="4" w:color="000000"/>
        </w:pBdr>
        <w:shd w:fill="FFFFCC" w:val="clear"/>
        <w:bidi w:val="0"/>
        <w:spacing w:lineRule="auto" w:line="360" w:before="0" w:after="0"/>
        <w:ind w:left="0" w:right="0" w:hanging="0"/>
        <w:rPr>
          <w:rFonts w:ascii="Times New Roman" w:hAnsi="Times New Roman"/>
          <w:sz w:val="24"/>
          <w:szCs w:val="24"/>
        </w:rPr>
      </w:pPr>
      <w:r>
        <w:rPr>
          <w:rFonts w:cs="Times New Roman" w:ascii="Times New Roman" w:hAnsi="Times New Roman"/>
          <w:b/>
          <w:bCs/>
          <w:sz w:val="24"/>
          <w:szCs w:val="24"/>
        </w:rPr>
        <w:t>NOTA EXPLICATIVA</w:t>
      </w:r>
      <w:r>
        <w:rPr>
          <w:rFonts w:cs="Times New Roman" w:ascii="Times New Roman" w:hAnsi="Times New Roman"/>
          <w:sz w:val="24"/>
          <w:szCs w:val="24"/>
        </w:rPr>
        <w:t xml:space="preserve">: </w:t>
      </w:r>
      <w:r>
        <w:rPr>
          <w:rFonts w:cs="Times New Roman" w:ascii="Times New Roman" w:hAnsi="Times New Roman"/>
          <w:i w:val="false"/>
          <w:iCs w:val="false"/>
          <w:sz w:val="24"/>
          <w:szCs w:val="24"/>
        </w:rPr>
        <w:t>O artigo 58 do Decreto pode servir de parâmetro de análise da prestação de contas, sendo obrigatórios no convênios para PD&amp;I e termos de outorga.</w:t>
      </w:r>
    </w:p>
    <w:p>
      <w:pPr>
        <w:pStyle w:val="Normal"/>
        <w:bidi w:val="0"/>
        <w:spacing w:lineRule="auto" w:line="360" w:before="0" w:after="0"/>
        <w:ind w:left="0" w:right="0" w:hanging="0"/>
        <w:jc w:val="left"/>
        <w:rPr>
          <w:rFonts w:ascii="Times New Roman" w:hAnsi="Times New Roman"/>
          <w:sz w:val="24"/>
          <w:szCs w:val="24"/>
          <w:lang w:val="pt-BR" w:eastAsia="pt-BR"/>
        </w:rPr>
      </w:pPr>
      <w:r>
        <w:rPr>
          <w:rFonts w:ascii="Times New Roman" w:hAnsi="Times New Roman"/>
          <w:sz w:val="24"/>
          <w:szCs w:val="24"/>
          <w:lang w:val="pt-BR" w:eastAsia="pt-BR"/>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DÉCIMA TERCEIRA – DA EXTINÇÃO DO ACORDO</w:t>
      </w:r>
    </w:p>
    <w:p>
      <w:pPr>
        <w:pStyle w:val="Normal"/>
        <w:bidi w:val="0"/>
        <w:spacing w:lineRule="auto" w:line="360" w:before="0" w:after="0"/>
        <w:ind w:left="0" w:right="0" w:hanging="0"/>
        <w:jc w:val="left"/>
        <w:rPr>
          <w:rFonts w:ascii="Times New Roman" w:hAnsi="Times New Roman"/>
          <w:sz w:val="24"/>
          <w:szCs w:val="24"/>
        </w:rPr>
      </w:pPr>
      <w:r>
        <w:rPr>
          <w:rFonts w:ascii="Times New Roman" w:hAnsi="Times New Roman"/>
          <w:sz w:val="24"/>
          <w:szCs w:val="24"/>
        </w:rPr>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13.1.</w:t>
      </w:r>
      <w:r>
        <w:rPr>
          <w:rFonts w:ascii="Times New Roman" w:hAnsi="Times New Roman"/>
          <w:sz w:val="24"/>
          <w:szCs w:val="24"/>
        </w:rPr>
        <w:t xml:space="preserve"> Este Acordo poderá, a qualquer tempo, ser denunciado pelos </w:t>
      </w:r>
      <w:r>
        <w:rPr>
          <w:rFonts w:ascii="Times New Roman" w:hAnsi="Times New Roman"/>
          <w:b/>
          <w:bCs/>
          <w:sz w:val="24"/>
          <w:szCs w:val="24"/>
        </w:rPr>
        <w:t>PARCEIROS</w:t>
      </w:r>
      <w:r>
        <w:rPr>
          <w:rFonts w:ascii="Times New Roman" w:hAnsi="Times New Roman"/>
          <w:sz w:val="24"/>
          <w:szCs w:val="24"/>
        </w:rPr>
        <w:t xml:space="preserve">, devendo o interessado externar formalmente a sua intenção nesse sentido, com a antecedência mínima de </w:t>
      </w:r>
      <w:r>
        <w:rPr>
          <w:rFonts w:ascii="Times New Roman" w:hAnsi="Times New Roman"/>
          <w:color w:val="0000FF"/>
          <w:sz w:val="24"/>
          <w:szCs w:val="24"/>
        </w:rPr>
        <w:t>60 (sessenta)</w:t>
      </w:r>
      <w:r>
        <w:rPr>
          <w:rFonts w:ascii="Times New Roman" w:hAnsi="Times New Roman"/>
          <w:sz w:val="24"/>
          <w:szCs w:val="24"/>
        </w:rPr>
        <w:t xml:space="preserve"> dias da data em que se pretenda que sejam encerradas as atividades, respeitadas as obrigações assumidas com terceiros entre os </w:t>
      </w:r>
      <w:r>
        <w:rPr>
          <w:rFonts w:ascii="Times New Roman" w:hAnsi="Times New Roman"/>
          <w:b/>
          <w:bCs/>
          <w:sz w:val="24"/>
          <w:szCs w:val="24"/>
        </w:rPr>
        <w:t>PARCEIROS,</w:t>
      </w:r>
      <w:r>
        <w:rPr>
          <w:rFonts w:ascii="Times New Roman" w:hAnsi="Times New Roman"/>
          <w:sz w:val="24"/>
          <w:szCs w:val="24"/>
        </w:rPr>
        <w:t xml:space="preserve"> creditando eventuais benefícios adquiridos no período.</w:t>
      </w:r>
    </w:p>
    <w:p>
      <w:pPr>
        <w:pStyle w:val="Normal"/>
        <w:tabs>
          <w:tab w:val="clear" w:pos="709"/>
          <w:tab w:val="left" w:pos="1134" w:leader="none"/>
        </w:tabs>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BodyText2"/>
        <w:bidi w:val="0"/>
        <w:spacing w:lineRule="auto" w:line="360" w:before="0" w:after="0"/>
        <w:ind w:left="0" w:right="0" w:hanging="0"/>
        <w:rPr>
          <w:rFonts w:ascii="Times New Roman" w:hAnsi="Times New Roman"/>
          <w:color w:val="0000FF"/>
          <w:sz w:val="24"/>
          <w:szCs w:val="24"/>
        </w:rPr>
      </w:pPr>
      <w:r>
        <w:rPr>
          <w:rFonts w:ascii="Times New Roman" w:hAnsi="Times New Roman"/>
          <w:color w:val="0000FF"/>
          <w:sz w:val="24"/>
          <w:szCs w:val="24"/>
        </w:rPr>
        <w:t>13.2.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w:t>
      </w:r>
    </w:p>
    <w:p>
      <w:pPr>
        <w:pStyle w:val="Normal"/>
        <w:tabs>
          <w:tab w:val="clear" w:pos="709"/>
          <w:tab w:val="left" w:pos="1417" w:leader="none"/>
        </w:tabs>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t>13.2.1. Prestados os esclarecimentos, os PARCEIROS deverão, por mútuo consenso, decidir pela rescisão ou manutenção do Acordo.</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t>13.2.2. Decorrido o prazo para esclarecimentos, caso não haja resposta, o Acordo será rescindido de pleno direito, independentemente de notificações ou interpelações, judiciais ou extrajudiciais.</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t>13.3. O Acordo de Parceria será rescindido em caso de decretação de falência, liquidação extrajudicial ou judicial, ou insolvência de qualquer dos PARCEIROS, ou, ainda, no caso de propositura de quaisquer medidas ou procedimentos contra qualquer dos PARCEIROS para sua liquidação e/ou dissolução;</w:t>
      </w:r>
    </w:p>
    <w:p>
      <w:pPr>
        <w:pStyle w:val="Normal"/>
        <w:bidi w:val="0"/>
        <w:spacing w:lineRule="auto" w:line="360" w:before="0" w:after="0"/>
        <w:ind w:left="0" w:right="0" w:hanging="0"/>
        <w:jc w:val="both"/>
        <w:rPr>
          <w:rFonts w:ascii="Times New Roman" w:hAnsi="Times New Roman"/>
          <w:color w:val="0000FF"/>
          <w:sz w:val="24"/>
          <w:szCs w:val="24"/>
        </w:rPr>
      </w:pPr>
      <w:r>
        <w:rPr>
          <w:rFonts w:ascii="Times New Roman" w:hAnsi="Times New Roman"/>
          <w:color w:val="0000FF"/>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13.4.</w:t>
      </w:r>
      <w:r>
        <w:rPr>
          <w:rFonts w:ascii="Times New Roman" w:hAnsi="Times New Roman"/>
          <w:sz w:val="24"/>
          <w:szCs w:val="24"/>
        </w:rPr>
        <w:t xml:space="preserve"> O presente Acordo será extinto com o cumprimento do objeto ou com o decurso de prazo de vigência.</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DÉCIMA QUARTA - DA PUBLICIDADE</w:t>
      </w:r>
    </w:p>
    <w:p>
      <w:pPr>
        <w:pStyle w:val="Normal"/>
        <w:bidi w:val="0"/>
        <w:spacing w:lineRule="auto" w:line="360" w:before="0" w:after="0"/>
        <w:ind w:left="0" w:right="0" w:hanging="0"/>
        <w:jc w:val="left"/>
        <w:rPr>
          <w:rFonts w:ascii="Times New Roman" w:hAnsi="Times New Roman"/>
          <w:sz w:val="24"/>
          <w:szCs w:val="24"/>
          <w:lang w:val="pt-BR" w:eastAsia="pt-BR"/>
        </w:rPr>
      </w:pPr>
      <w:r>
        <w:rPr>
          <w:rFonts w:ascii="Times New Roman" w:hAnsi="Times New Roman"/>
          <w:sz w:val="24"/>
          <w:szCs w:val="24"/>
          <w:lang w:val="pt-BR" w:eastAsia="pt-BR"/>
        </w:rPr>
      </w:r>
    </w:p>
    <w:p>
      <w:pPr>
        <w:pStyle w:val="Normal"/>
        <w:tabs>
          <w:tab w:val="clear" w:pos="709"/>
          <w:tab w:val="left" w:pos="1134" w:leader="none"/>
        </w:tabs>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14.1.</w:t>
      </w:r>
      <w:r>
        <w:rPr>
          <w:rFonts w:ascii="Times New Roman" w:hAnsi="Times New Roman"/>
          <w:sz w:val="24"/>
          <w:szCs w:val="24"/>
        </w:rPr>
        <w:t xml:space="preserve"> A publicação do extrato do presente Acordo de Parceria para PD&amp;I no Diário Oficial da União (DOU) é condição indispensável para sua eficácia e será providenciada </w:t>
      </w:r>
      <w:r>
        <w:rPr>
          <w:rFonts w:ascii="Times New Roman" w:hAnsi="Times New Roman"/>
          <w:color w:val="0000FF"/>
          <w:sz w:val="24"/>
          <w:szCs w:val="24"/>
        </w:rPr>
        <w:t xml:space="preserve">pela </w:t>
      </w:r>
      <w:r>
        <w:rPr>
          <w:rFonts w:ascii="Times New Roman" w:hAnsi="Times New Roman"/>
          <w:sz w:val="24"/>
          <w:szCs w:val="24"/>
        </w:rPr>
        <w:t xml:space="preserve"> </w:t>
      </w:r>
      <w:r>
        <w:rPr>
          <w:rFonts w:ascii="Times New Roman" w:hAnsi="Times New Roman"/>
          <w:color w:val="0000FF"/>
          <w:sz w:val="24"/>
          <w:szCs w:val="24"/>
        </w:rPr>
        <w:t xml:space="preserve">ICT/AGÊNCIA DE FOMENTO </w:t>
      </w:r>
      <w:r>
        <w:rPr>
          <w:rFonts w:ascii="Times New Roman" w:hAnsi="Times New Roman"/>
          <w:sz w:val="24"/>
          <w:szCs w:val="24"/>
        </w:rPr>
        <w:t>no prazo de até 20 (vinte) dias da sua assinatura.</w:t>
      </w:r>
    </w:p>
    <w:p>
      <w:pPr>
        <w:pStyle w:val="Normal"/>
        <w:tabs>
          <w:tab w:val="clear" w:pos="709"/>
          <w:tab w:val="left" w:pos="1134" w:leader="none"/>
        </w:tabs>
        <w:bidi w:val="0"/>
        <w:spacing w:lineRule="auto" w:line="360" w:before="0" w:after="0"/>
        <w:ind w:left="0" w:right="0" w:hanging="0"/>
        <w:jc w:val="both"/>
        <w:rPr>
          <w:rFonts w:ascii="Times New Roman" w:hAnsi="Times New Roman"/>
          <w:b/>
          <w:b/>
          <w:bCs/>
          <w:sz w:val="24"/>
          <w:szCs w:val="24"/>
        </w:rPr>
      </w:pPr>
      <w:r>
        <w:rPr>
          <w:rFonts w:ascii="Times New Roman" w:hAnsi="Times New Roman"/>
          <w:b/>
          <w:bCs/>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DÉCIMA QUINTA – DAS NOTIFICAÇÕES</w:t>
      </w:r>
    </w:p>
    <w:p>
      <w:pPr>
        <w:pStyle w:val="Normal"/>
        <w:bidi w:val="0"/>
        <w:spacing w:lineRule="auto" w:line="360" w:before="0" w:after="0"/>
        <w:ind w:left="0" w:right="0" w:hanging="0"/>
        <w:jc w:val="left"/>
        <w:rPr>
          <w:rFonts w:ascii="Times New Roman" w:hAnsi="Times New Roman"/>
          <w:sz w:val="24"/>
          <w:szCs w:val="24"/>
          <w:lang w:val="pt-BR" w:eastAsia="pt-BR"/>
        </w:rPr>
      </w:pPr>
      <w:r>
        <w:rPr>
          <w:rFonts w:ascii="Times New Roman" w:hAnsi="Times New Roman"/>
          <w:sz w:val="24"/>
          <w:szCs w:val="24"/>
          <w:lang w:val="pt-BR" w:eastAsia="pt-BR"/>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15.1.</w:t>
      </w:r>
      <w:r>
        <w:rPr>
          <w:rFonts w:ascii="Times New Roman" w:hAnsi="Times New Roman"/>
          <w:sz w:val="24"/>
          <w:szCs w:val="24"/>
        </w:rPr>
        <w:t xml:space="preserve"> Qualquer comunicação ou notificação relacionada ao Acordo de Parceria poderá ser feita pelos PARCEIROS, por e-mail, fax, correio ou entregue pessoalmente, diretamente no respectivo endereço do PARCEIRO notificado, conforme as seguintes informações:</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rPr>
        <w:t>PARCEIRO(S) PÚBLICO(S)</w:t>
      </w:r>
      <w:r>
        <w:rPr>
          <w:rFonts w:ascii="Times New Roman" w:hAnsi="Times New Roman"/>
          <w:b/>
          <w:bCs/>
          <w:sz w:val="24"/>
          <w:szCs w:val="24"/>
        </w:rPr>
        <w:t>:</w:t>
      </w:r>
      <w:r>
        <w:rPr>
          <w:rFonts w:ascii="Times New Roman" w:hAnsi="Times New Roman"/>
          <w:sz w:val="24"/>
          <w:szCs w:val="24"/>
        </w:rPr>
        <w:t xml:space="preserve"> (endereço completo, telefone, celular e e-mail)</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color w:val="0000FF"/>
          <w:sz w:val="24"/>
          <w:szCs w:val="24"/>
        </w:rPr>
        <w:t>PARCEIRO(S) PRIVADO(S)</w:t>
      </w:r>
      <w:r>
        <w:rPr>
          <w:rFonts w:ascii="Times New Roman" w:hAnsi="Times New Roman"/>
          <w:b/>
          <w:bCs/>
          <w:sz w:val="24"/>
          <w:szCs w:val="24"/>
        </w:rPr>
        <w:t>:</w:t>
      </w:r>
      <w:r>
        <w:rPr>
          <w:rFonts w:ascii="Times New Roman" w:hAnsi="Times New Roman"/>
          <w:sz w:val="24"/>
          <w:szCs w:val="24"/>
        </w:rPr>
        <w:t xml:space="preserve"> (endereço completo, telefone, celular e e-mail)</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15.2.</w:t>
      </w:r>
      <w:r>
        <w:rPr>
          <w:rFonts w:ascii="Times New Roman" w:hAnsi="Times New Roman"/>
          <w:sz w:val="24"/>
          <w:szCs w:val="24"/>
        </w:rPr>
        <w:t xml:space="preserve"> Qualquer comunicação ou solicitação prevista neste Acordo de Parceria será considerada como tendo sido legalmente entregue:</w:t>
      </w:r>
    </w:p>
    <w:p>
      <w:pPr>
        <w:pStyle w:val="Normal"/>
        <w:widowControl/>
        <w:bidi w:val="0"/>
        <w:spacing w:lineRule="auto" w:line="360" w:before="0" w:after="0"/>
        <w:ind w:left="680" w:right="0" w:hanging="0"/>
        <w:jc w:val="both"/>
        <w:rPr>
          <w:rFonts w:ascii="Times New Roman" w:hAnsi="Times New Roman"/>
          <w:sz w:val="24"/>
          <w:szCs w:val="24"/>
        </w:rPr>
      </w:pPr>
      <w:r>
        <w:rPr>
          <w:rFonts w:ascii="Times New Roman" w:hAnsi="Times New Roman"/>
          <w:b/>
          <w:bCs/>
          <w:sz w:val="24"/>
          <w:szCs w:val="24"/>
        </w:rPr>
        <w:t>15.2.1</w:t>
      </w:r>
      <w:r>
        <w:rPr>
          <w:rFonts w:ascii="Times New Roman" w:hAnsi="Times New Roman"/>
          <w:sz w:val="24"/>
          <w:szCs w:val="24"/>
        </w:rPr>
        <w:t xml:space="preserve"> Quando entregue em mão a quem destinada, com o comprovante de recebimento;</w:t>
      </w:r>
    </w:p>
    <w:p>
      <w:pPr>
        <w:pStyle w:val="Normal"/>
        <w:widowControl/>
        <w:bidi w:val="0"/>
        <w:spacing w:lineRule="auto" w:line="360" w:before="0" w:after="0"/>
        <w:ind w:left="680" w:right="0" w:hanging="0"/>
        <w:jc w:val="both"/>
        <w:rPr>
          <w:rFonts w:ascii="Times New Roman" w:hAnsi="Times New Roman"/>
          <w:sz w:val="24"/>
          <w:szCs w:val="24"/>
        </w:rPr>
      </w:pPr>
      <w:r>
        <w:rPr>
          <w:rFonts w:ascii="Times New Roman" w:hAnsi="Times New Roman"/>
          <w:b/>
          <w:bCs/>
          <w:sz w:val="24"/>
          <w:szCs w:val="24"/>
        </w:rPr>
        <w:t xml:space="preserve">15.2.2 </w:t>
      </w:r>
      <w:r>
        <w:rPr>
          <w:rFonts w:ascii="Times New Roman" w:hAnsi="Times New Roman"/>
          <w:sz w:val="24"/>
          <w:szCs w:val="24"/>
        </w:rPr>
        <w:t>Se enviada por correio, registrada ou certificada, porte pago e devidamente endereçada, quando recebida pelo destinatário ou no 5° (quinto) dia seguinte à data do despacho, o que ocorrer primeiro;</w:t>
      </w:r>
    </w:p>
    <w:p>
      <w:pPr>
        <w:pStyle w:val="Normal"/>
        <w:widowControl/>
        <w:bidi w:val="0"/>
        <w:spacing w:lineRule="auto" w:line="360" w:before="0" w:after="0"/>
        <w:ind w:left="680" w:right="0" w:hanging="0"/>
        <w:jc w:val="both"/>
        <w:rPr>
          <w:rFonts w:ascii="Times New Roman" w:hAnsi="Times New Roman"/>
          <w:sz w:val="24"/>
          <w:szCs w:val="24"/>
        </w:rPr>
      </w:pPr>
      <w:r>
        <w:rPr>
          <w:rFonts w:ascii="Times New Roman" w:hAnsi="Times New Roman"/>
          <w:b/>
          <w:bCs/>
          <w:sz w:val="24"/>
          <w:szCs w:val="24"/>
        </w:rPr>
        <w:t xml:space="preserve">15.2.3 </w:t>
      </w:r>
      <w:r>
        <w:rPr>
          <w:rFonts w:ascii="Times New Roman" w:hAnsi="Times New Roman"/>
          <w:sz w:val="24"/>
          <w:szCs w:val="24"/>
        </w:rPr>
        <w:t>Se enviada por fax, quando recebida pelo destinatário;</w:t>
      </w:r>
    </w:p>
    <w:p>
      <w:pPr>
        <w:pStyle w:val="Normal"/>
        <w:widowControl/>
        <w:bidi w:val="0"/>
        <w:spacing w:lineRule="auto" w:line="360" w:before="0" w:after="0"/>
        <w:ind w:left="680" w:right="0" w:hanging="0"/>
        <w:jc w:val="both"/>
        <w:rPr>
          <w:rFonts w:ascii="Times New Roman" w:hAnsi="Times New Roman"/>
          <w:sz w:val="24"/>
          <w:szCs w:val="24"/>
        </w:rPr>
      </w:pPr>
      <w:r>
        <w:rPr>
          <w:rFonts w:ascii="Times New Roman" w:hAnsi="Times New Roman"/>
          <w:b/>
          <w:bCs/>
          <w:sz w:val="24"/>
          <w:szCs w:val="24"/>
        </w:rPr>
        <w:t xml:space="preserve">15.2.4 </w:t>
      </w:r>
      <w:r>
        <w:rPr>
          <w:rFonts w:ascii="Times New Roman" w:hAnsi="Times New Roman"/>
          <w:sz w:val="24"/>
          <w:szCs w:val="24"/>
        </w:rPr>
        <w:t>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15.3.</w:t>
      </w:r>
      <w:r>
        <w:rPr>
          <w:rFonts w:ascii="Times New Roman" w:hAnsi="Times New Roman"/>
          <w:sz w:val="24"/>
          <w:szCs w:val="24"/>
        </w:rPr>
        <w:t xml:space="preserve"> Qualquer dos PARCEIROS poderá, mediante comunicação por escrito, alterar o endereço para o qual as comunicações ou solicitações deverão ser enviadas.</w:t>
      </w:r>
    </w:p>
    <w:p>
      <w:pPr>
        <w:pStyle w:val="Normal"/>
        <w:bidi w:val="0"/>
        <w:spacing w:lineRule="auto" w:line="360" w:before="0" w:after="0"/>
        <w:ind w:left="0" w:right="0" w:hanging="0"/>
        <w:jc w:val="left"/>
        <w:rPr>
          <w:rFonts w:ascii="Times New Roman" w:hAnsi="Times New Roman"/>
          <w:sz w:val="24"/>
          <w:szCs w:val="24"/>
          <w:lang w:eastAsia="pt-BR"/>
        </w:rPr>
      </w:pPr>
      <w:r>
        <w:rPr>
          <w:rFonts w:ascii="Times New Roman" w:hAnsi="Times New Roman"/>
          <w:sz w:val="24"/>
          <w:szCs w:val="24"/>
          <w:lang w:eastAsia="pt-BR"/>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DÉCIMA SEXTA – DISPOSIÇÕES GERAIS</w:t>
      </w:r>
    </w:p>
    <w:p>
      <w:pPr>
        <w:pStyle w:val="Normal"/>
        <w:bidi w:val="0"/>
        <w:spacing w:lineRule="auto" w:line="360" w:before="0" w:after="0"/>
        <w:ind w:left="0" w:right="0" w:hanging="0"/>
        <w:jc w:val="left"/>
        <w:rPr>
          <w:rFonts w:ascii="Times New Roman" w:hAnsi="Times New Roman"/>
          <w:sz w:val="24"/>
          <w:szCs w:val="24"/>
          <w:lang w:val="pt-BR" w:eastAsia="pt-BR"/>
        </w:rPr>
      </w:pPr>
      <w:r>
        <w:rPr>
          <w:rFonts w:ascii="Times New Roman" w:hAnsi="Times New Roman"/>
          <w:sz w:val="24"/>
          <w:szCs w:val="24"/>
          <w:lang w:val="pt-BR" w:eastAsia="pt-BR"/>
        </w:rPr>
      </w:r>
    </w:p>
    <w:p>
      <w:pPr>
        <w:pStyle w:val="BodyTextIndent3"/>
        <w:bidi w:val="0"/>
        <w:spacing w:lineRule="auto" w:line="360" w:before="0" w:after="0"/>
        <w:ind w:left="0" w:right="0" w:hanging="0"/>
        <w:rPr>
          <w:rFonts w:ascii="Times New Roman" w:hAnsi="Times New Roman"/>
          <w:sz w:val="24"/>
          <w:szCs w:val="24"/>
        </w:rPr>
      </w:pPr>
      <w:r>
        <w:rPr>
          <w:rFonts w:ascii="Times New Roman" w:hAnsi="Times New Roman"/>
          <w:b/>
          <w:bCs/>
          <w:sz w:val="24"/>
          <w:szCs w:val="24"/>
        </w:rPr>
        <w:t>16.1.</w:t>
      </w:r>
      <w:r>
        <w:rPr>
          <w:rFonts w:ascii="Times New Roman" w:hAnsi="Times New Roman"/>
          <w:sz w:val="24"/>
          <w:szCs w:val="24"/>
        </w:rPr>
        <w:t xml:space="preserve">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em alguma inovação.</w:t>
      </w:r>
    </w:p>
    <w:p>
      <w:pPr>
        <w:pStyle w:val="Nivel1"/>
        <w:numPr>
          <w:ilvl w:val="0"/>
          <w:numId w:val="0"/>
        </w:numPr>
        <w:bidi w:val="0"/>
        <w:spacing w:lineRule="auto" w:line="360" w:before="0" w:after="0"/>
        <w:ind w:left="0" w:right="0" w:hanging="0"/>
        <w:rPr>
          <w:rFonts w:ascii="Times New Roman" w:hAnsi="Times New Roman"/>
          <w:sz w:val="24"/>
          <w:szCs w:val="24"/>
        </w:rPr>
      </w:pPr>
      <w:r>
        <w:rPr>
          <w:rFonts w:ascii="Times New Roman" w:hAnsi="Times New Roman"/>
          <w:sz w:val="24"/>
          <w:szCs w:val="24"/>
        </w:rPr>
      </w:r>
    </w:p>
    <w:p>
      <w:pPr>
        <w:pStyle w:val="Nivel1"/>
        <w:numPr>
          <w:ilvl w:val="0"/>
          <w:numId w:val="0"/>
        </w:numPr>
        <w:bidi w:val="0"/>
        <w:spacing w:lineRule="auto" w:line="360" w:before="0" w:after="0"/>
        <w:ind w:left="993" w:right="0" w:hanging="0"/>
        <w:rPr>
          <w:rFonts w:ascii="Times New Roman" w:hAnsi="Times New Roman"/>
          <w:sz w:val="24"/>
          <w:szCs w:val="24"/>
        </w:rPr>
      </w:pPr>
      <w:r>
        <w:rPr>
          <w:rFonts w:ascii="Times New Roman" w:hAnsi="Times New Roman"/>
          <w:sz w:val="24"/>
          <w:szCs w:val="24"/>
        </w:rPr>
        <w:t>CLÁUSULA DÉCIMA SÉTIMA - DO FORO</w:t>
      </w:r>
    </w:p>
    <w:p>
      <w:pPr>
        <w:pStyle w:val="Normal"/>
        <w:bidi w:val="0"/>
        <w:spacing w:lineRule="auto" w:line="360" w:before="0" w:after="0"/>
        <w:ind w:left="0" w:right="0" w:hanging="0"/>
        <w:jc w:val="left"/>
        <w:rPr>
          <w:rFonts w:ascii="Times New Roman" w:hAnsi="Times New Roman"/>
          <w:sz w:val="24"/>
          <w:szCs w:val="24"/>
          <w:lang w:val="pt-BR" w:eastAsia="pt-BR"/>
        </w:rPr>
      </w:pPr>
      <w:r>
        <w:rPr>
          <w:rFonts w:ascii="Times New Roman" w:hAnsi="Times New Roman"/>
          <w:sz w:val="24"/>
          <w:szCs w:val="24"/>
          <w:lang w:val="pt-BR" w:eastAsia="pt-BR"/>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b/>
          <w:bCs/>
          <w:sz w:val="24"/>
          <w:szCs w:val="24"/>
        </w:rPr>
        <w:t>17.1.</w:t>
      </w:r>
      <w:r>
        <w:rPr>
          <w:rFonts w:ascii="Times New Roman" w:hAnsi="Times New Roman"/>
          <w:sz w:val="24"/>
          <w:szCs w:val="24"/>
        </w:rPr>
        <w:t xml:space="preserve"> Fica eleito o foro da Justiça Federal, Seção Judiciária do Estado de ____, cidade de _____, para dirimir quaisquer litígios oriundos deste ACORDO, nos termos do inciso I do artigo 109 da Constituição Federal.</w:t>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r>
    </w:p>
    <w:p>
      <w:pPr>
        <w:pStyle w:val="Normal"/>
        <w:bidi w:val="0"/>
        <w:spacing w:lineRule="auto" w:line="360" w:before="0" w:after="0"/>
        <w:ind w:left="0" w:right="0" w:hanging="0"/>
        <w:jc w:val="both"/>
        <w:rPr>
          <w:rFonts w:ascii="Times New Roman" w:hAnsi="Times New Roman"/>
          <w:sz w:val="24"/>
          <w:szCs w:val="24"/>
        </w:rPr>
      </w:pPr>
      <w:r>
        <w:rPr>
          <w:rFonts w:ascii="Times New Roman" w:hAnsi="Times New Roman"/>
          <w:sz w:val="24"/>
          <w:szCs w:val="24"/>
        </w:rPr>
        <w:t>E como prova de assim haverem livremente pactuado, firmam os PARCEIROS o presente instrumento em 3 (três) vias, de igual teor e forma, para que produza entre si os efeitos legais.</w:t>
      </w:r>
    </w:p>
    <w:p>
      <w:pPr>
        <w:pStyle w:val="BodyText2"/>
        <w:bidi w:val="0"/>
        <w:spacing w:lineRule="auto" w:line="360" w:before="0" w:after="0"/>
        <w:ind w:left="0" w:right="0" w:hanging="0"/>
        <w:jc w:val="right"/>
        <w:rPr>
          <w:rFonts w:cs="Arial"/>
          <w:color w:val="FF0000"/>
        </w:rPr>
      </w:pPr>
      <w:r>
        <w:rPr>
          <w:rFonts w:ascii="Times New Roman" w:hAnsi="Times New Roman"/>
          <w:color w:val="0000FF"/>
          <w:sz w:val="24"/>
          <w:szCs w:val="24"/>
        </w:rPr>
      </w:r>
    </w:p>
    <w:p>
      <w:pPr>
        <w:pStyle w:val="Norma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ind w:left="0" w:right="0" w:hanging="0"/>
        <w:jc w:val="right"/>
        <w:rPr/>
      </w:pPr>
      <w:r>
        <w:rPr>
          <w:rFonts w:ascii="Times New Roman" w:hAnsi="Times New Roman"/>
          <w:sz w:val="24"/>
          <w:szCs w:val="24"/>
        </w:rPr>
        <w:t xml:space="preserve">Seropédica,         de                        de </w:t>
      </w:r>
      <w:r>
        <w:rPr>
          <w:rFonts w:ascii="Times New Roman" w:hAnsi="Times New Roman"/>
          <w:sz w:val="24"/>
          <w:szCs w:val="24"/>
        </w:rPr>
        <w:t>2023</w:t>
      </w:r>
      <w:r>
        <w:rPr>
          <w:rFonts w:ascii="Times New Roman" w:hAnsi="Times New Roman"/>
          <w:sz w:val="24"/>
          <w:szCs w:val="24"/>
        </w:rPr>
        <w:t>.</w:t>
      </w:r>
    </w:p>
    <w:p>
      <w:pPr>
        <w:pStyle w:val="Normal"/>
        <w:spacing w:lineRule="auto" w:line="360"/>
        <w:rPr>
          <w:rFonts w:ascii="Times New Roman" w:hAnsi="Times New Roman"/>
          <w:b/>
          <w:b/>
          <w:bCs/>
          <w:smallCaps/>
          <w:sz w:val="24"/>
          <w:szCs w:val="24"/>
        </w:rPr>
      </w:pPr>
      <w:r>
        <w:rPr>
          <w:rFonts w:ascii="Times New Roman" w:hAnsi="Times New Roman"/>
          <w:b/>
          <w:bCs/>
          <w:smallCaps/>
          <w:sz w:val="24"/>
          <w:szCs w:val="24"/>
        </w:rPr>
      </w:r>
    </w:p>
    <w:p>
      <w:pPr>
        <w:pStyle w:val="Normal"/>
        <w:spacing w:lineRule="auto" w:line="360"/>
        <w:rPr>
          <w:rFonts w:ascii="Times New Roman" w:hAnsi="Times New Roman"/>
          <w:b/>
          <w:b/>
          <w:bCs/>
          <w:smallCaps/>
          <w:sz w:val="24"/>
          <w:szCs w:val="24"/>
        </w:rPr>
      </w:pPr>
      <w:r>
        <w:rPr>
          <w:rFonts w:ascii="Times New Roman" w:hAnsi="Times New Roman"/>
          <w:b/>
          <w:bCs/>
          <w:smallCaps/>
          <w:sz w:val="24"/>
          <w:szCs w:val="24"/>
        </w:rPr>
      </w:r>
    </w:p>
    <w:tbl>
      <w:tblPr>
        <w:tblW w:w="9212" w:type="dxa"/>
        <w:jc w:val="left"/>
        <w:tblInd w:w="0" w:type="dxa"/>
        <w:tblBorders/>
        <w:tblCellMar>
          <w:top w:w="0" w:type="dxa"/>
          <w:left w:w="70" w:type="dxa"/>
          <w:bottom w:w="0" w:type="dxa"/>
          <w:right w:w="70" w:type="dxa"/>
        </w:tblCellMar>
        <w:tblLook w:val="04a0"/>
      </w:tblPr>
      <w:tblGrid>
        <w:gridCol w:w="4606"/>
        <w:gridCol w:w="4605"/>
      </w:tblGrid>
      <w:tr>
        <w:trPr/>
        <w:tc>
          <w:tcPr>
            <w:tcW w:w="4606" w:type="dxa"/>
            <w:tcBorders/>
            <w:shd w:fill="auto" w:val="clear"/>
          </w:tcPr>
          <w:p>
            <w:pPr>
              <w:pStyle w:val="Normal"/>
              <w:spacing w:lineRule="auto" w:line="360"/>
              <w:jc w:val="center"/>
              <w:rPr>
                <w:rFonts w:ascii="Times New Roman" w:hAnsi="Times New Roman"/>
                <w:b/>
                <w:b/>
                <w:bCs/>
                <w:smallCaps/>
                <w:sz w:val="24"/>
                <w:szCs w:val="24"/>
              </w:rPr>
            </w:pPr>
            <w:r>
              <w:rPr>
                <w:rFonts w:ascii="Times New Roman" w:hAnsi="Times New Roman"/>
                <w:b/>
                <w:bCs/>
                <w:smallCaps/>
                <w:sz w:val="24"/>
                <w:szCs w:val="24"/>
              </w:rPr>
            </w:r>
          </w:p>
          <w:p>
            <w:pPr>
              <w:pStyle w:val="Normal"/>
              <w:spacing w:lineRule="auto" w:line="360"/>
              <w:jc w:val="center"/>
              <w:rPr/>
            </w:pPr>
            <w:r>
              <w:rPr>
                <w:rFonts w:ascii="Times New Roman" w:hAnsi="Times New Roman"/>
                <w:b/>
                <w:bCs/>
                <w:smallCaps/>
                <w:sz w:val="24"/>
                <w:szCs w:val="24"/>
              </w:rPr>
              <w:t>_______________________________</w:t>
            </w:r>
          </w:p>
        </w:tc>
        <w:tc>
          <w:tcPr>
            <w:tcW w:w="4605" w:type="dxa"/>
            <w:tcBorders/>
            <w:shd w:fill="auto" w:val="clear"/>
          </w:tcPr>
          <w:p>
            <w:pPr>
              <w:pStyle w:val="Normal"/>
              <w:spacing w:lineRule="auto" w:line="360"/>
              <w:jc w:val="center"/>
              <w:rPr>
                <w:rFonts w:ascii="Times New Roman" w:hAnsi="Times New Roman"/>
                <w:b/>
                <w:b/>
                <w:bCs/>
                <w:smallCaps/>
                <w:sz w:val="24"/>
                <w:szCs w:val="24"/>
              </w:rPr>
            </w:pPr>
            <w:r>
              <w:rPr>
                <w:rFonts w:ascii="Times New Roman" w:hAnsi="Times New Roman"/>
                <w:b/>
                <w:bCs/>
                <w:smallCaps/>
                <w:sz w:val="24"/>
                <w:szCs w:val="24"/>
              </w:rPr>
            </w:r>
          </w:p>
          <w:p>
            <w:pPr>
              <w:pStyle w:val="Normal"/>
              <w:spacing w:lineRule="auto" w:line="360"/>
              <w:jc w:val="center"/>
              <w:rPr/>
            </w:pPr>
            <w:r>
              <w:rPr>
                <w:rFonts w:ascii="Times New Roman" w:hAnsi="Times New Roman"/>
                <w:b/>
                <w:bCs/>
                <w:smallCaps/>
                <w:sz w:val="24"/>
                <w:szCs w:val="24"/>
              </w:rPr>
              <w:t>_______________________________</w:t>
            </w:r>
          </w:p>
        </w:tc>
      </w:tr>
      <w:tr>
        <w:trPr/>
        <w:tc>
          <w:tcPr>
            <w:tcW w:w="4606" w:type="dxa"/>
            <w:tcBorders/>
            <w:shd w:fill="auto" w:val="clear"/>
          </w:tcPr>
          <w:p>
            <w:pPr>
              <w:pStyle w:val="Normal"/>
              <w:spacing w:lineRule="auto" w:line="360"/>
              <w:jc w:val="center"/>
              <w:rPr/>
            </w:pPr>
            <w:r>
              <w:rPr>
                <w:rFonts w:ascii="Times New Roman" w:hAnsi="Times New Roman"/>
                <w:b/>
                <w:color w:val="000000"/>
                <w:sz w:val="24"/>
                <w:szCs w:val="24"/>
              </w:rPr>
              <w:t>ROBERTO DE SOUZA RODRIGUES</w:t>
            </w:r>
          </w:p>
        </w:tc>
        <w:tc>
          <w:tcPr>
            <w:tcW w:w="4605" w:type="dxa"/>
            <w:tcBorders/>
            <w:shd w:fill="auto" w:val="clear"/>
          </w:tcPr>
          <w:p>
            <w:pPr>
              <w:pStyle w:val="Normal"/>
              <w:spacing w:lineRule="auto" w:line="360"/>
              <w:jc w:val="center"/>
              <w:rPr/>
            </w:pPr>
            <w:r>
              <w:rPr>
                <w:rFonts w:ascii="Times New Roman" w:hAnsi="Times New Roman"/>
                <w:b/>
                <w:bCs/>
                <w:smallCaps/>
                <w:sz w:val="24"/>
                <w:szCs w:val="24"/>
              </w:rPr>
              <w:t>XXXXXXXXXXXXXXX</w:t>
            </w:r>
          </w:p>
        </w:tc>
      </w:tr>
      <w:tr>
        <w:trPr/>
        <w:tc>
          <w:tcPr>
            <w:tcW w:w="4606" w:type="dxa"/>
            <w:tcBorders/>
            <w:shd w:fill="auto" w:val="clear"/>
          </w:tcPr>
          <w:p>
            <w:pPr>
              <w:pStyle w:val="Normal"/>
              <w:spacing w:lineRule="auto" w:line="360"/>
              <w:jc w:val="center"/>
              <w:rPr/>
            </w:pPr>
            <w:r>
              <w:rPr>
                <w:rFonts w:ascii="Times New Roman" w:hAnsi="Times New Roman"/>
                <w:b/>
                <w:bCs/>
                <w:smallCaps/>
                <w:sz w:val="24"/>
                <w:szCs w:val="24"/>
              </w:rPr>
              <w:t>REITOR DA UFRRJ</w:t>
            </w:r>
          </w:p>
        </w:tc>
        <w:tc>
          <w:tcPr>
            <w:tcW w:w="4605" w:type="dxa"/>
            <w:tcBorders/>
            <w:shd w:fill="auto" w:val="clear"/>
          </w:tcPr>
          <w:p>
            <w:pPr>
              <w:pStyle w:val="Normal"/>
              <w:spacing w:lineRule="auto" w:line="360"/>
              <w:jc w:val="center"/>
              <w:rPr/>
            </w:pPr>
            <w:r>
              <w:rPr>
                <w:rFonts w:ascii="Times New Roman" w:hAnsi="Times New Roman"/>
                <w:b/>
                <w:bCs/>
                <w:smallCaps/>
                <w:sz w:val="24"/>
                <w:szCs w:val="24"/>
              </w:rPr>
              <w:t>XXXXXXXXXXXXXX</w:t>
            </w:r>
          </w:p>
        </w:tc>
      </w:tr>
    </w:tbl>
    <w:p>
      <w:pPr>
        <w:pStyle w:val="Normal"/>
        <w:spacing w:lineRule="auto" w:line="36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jc w:val="center"/>
        <w:rPr>
          <w:rFonts w:ascii="Times New Roman" w:hAnsi="Times New Roman"/>
          <w:b/>
          <w:b/>
          <w:bCs/>
          <w:sz w:val="24"/>
          <w:szCs w:val="24"/>
        </w:rPr>
      </w:pPr>
      <w:r>
        <w:rPr>
          <w:rFonts w:ascii="Times New Roman" w:hAnsi="Times New Roman"/>
          <w:b/>
          <w:bCs/>
          <w:sz w:val="24"/>
          <w:szCs w:val="24"/>
        </w:rPr>
      </w:r>
    </w:p>
    <w:p>
      <w:pPr>
        <w:pStyle w:val="Normal"/>
        <w:spacing w:lineRule="auto" w:line="360"/>
        <w:rPr/>
      </w:pPr>
      <w:r>
        <w:rPr>
          <w:rFonts w:ascii="Times New Roman" w:hAnsi="Times New Roman"/>
          <w:sz w:val="24"/>
          <w:szCs w:val="24"/>
        </w:rPr>
        <w:t>Testemunhas:</w:t>
      </w:r>
    </w:p>
    <w:tbl>
      <w:tblPr>
        <w:tblW w:w="9426" w:type="dxa"/>
        <w:jc w:val="left"/>
        <w:tblInd w:w="0" w:type="dxa"/>
        <w:tblBorders/>
        <w:tblCellMar>
          <w:top w:w="0" w:type="dxa"/>
          <w:left w:w="70" w:type="dxa"/>
          <w:bottom w:w="0" w:type="dxa"/>
          <w:right w:w="70" w:type="dxa"/>
        </w:tblCellMar>
        <w:tblLook w:val="04a0"/>
      </w:tblPr>
      <w:tblGrid>
        <w:gridCol w:w="1625"/>
        <w:gridCol w:w="3254"/>
        <w:gridCol w:w="1706"/>
        <w:gridCol w:w="2840"/>
      </w:tblGrid>
      <w:tr>
        <w:trPr/>
        <w:tc>
          <w:tcPr>
            <w:tcW w:w="1625" w:type="dxa"/>
            <w:tcBorders/>
            <w:shd w:fill="auto" w:val="clear"/>
          </w:tcPr>
          <w:p>
            <w:pPr>
              <w:pStyle w:val="Normal"/>
              <w:spacing w:lineRule="auto" w:line="360" w:before="113" w:after="113"/>
              <w:rPr/>
            </w:pPr>
            <w:r>
              <w:rPr>
                <w:rFonts w:ascii="Times New Roman" w:hAnsi="Times New Roman"/>
                <w:sz w:val="24"/>
                <w:szCs w:val="24"/>
              </w:rPr>
              <w:t xml:space="preserve">1) Assinatura: </w:t>
            </w:r>
          </w:p>
        </w:tc>
        <w:tc>
          <w:tcPr>
            <w:tcW w:w="3254" w:type="dxa"/>
            <w:tcBorders/>
            <w:shd w:fill="auto" w:val="clear"/>
          </w:tcPr>
          <w:p>
            <w:pPr>
              <w:pStyle w:val="Normal"/>
              <w:spacing w:lineRule="auto" w:line="360" w:before="113" w:after="113"/>
              <w:rPr>
                <w:rFonts w:ascii="Times New Roman" w:hAnsi="Times New Roman"/>
                <w:sz w:val="24"/>
                <w:szCs w:val="24"/>
              </w:rPr>
            </w:pPr>
            <w:r>
              <w:rPr>
                <w:rFonts w:ascii="Times New Roman" w:hAnsi="Times New Roman"/>
                <w:sz w:val="24"/>
                <w:szCs w:val="24"/>
              </w:rPr>
            </w:r>
          </w:p>
        </w:tc>
        <w:tc>
          <w:tcPr>
            <w:tcW w:w="1706" w:type="dxa"/>
            <w:tcBorders/>
            <w:shd w:fill="auto" w:val="clear"/>
          </w:tcPr>
          <w:p>
            <w:pPr>
              <w:pStyle w:val="Normal"/>
              <w:spacing w:lineRule="auto" w:line="360" w:before="113" w:after="113"/>
              <w:rPr/>
            </w:pPr>
            <w:r>
              <w:rPr>
                <w:rFonts w:ascii="Times New Roman" w:hAnsi="Times New Roman"/>
                <w:sz w:val="24"/>
                <w:szCs w:val="24"/>
              </w:rPr>
              <w:t xml:space="preserve">2) Assinatura: </w:t>
            </w:r>
          </w:p>
        </w:tc>
        <w:tc>
          <w:tcPr>
            <w:tcW w:w="2840" w:type="dxa"/>
            <w:tcBorders/>
            <w:shd w:fill="auto" w:val="clear"/>
          </w:tcPr>
          <w:p>
            <w:pPr>
              <w:pStyle w:val="Normal"/>
              <w:spacing w:lineRule="auto" w:line="360" w:before="113" w:after="113"/>
              <w:rPr>
                <w:rFonts w:ascii="Times New Roman" w:hAnsi="Times New Roman"/>
                <w:sz w:val="24"/>
                <w:szCs w:val="24"/>
              </w:rPr>
            </w:pPr>
            <w:r>
              <w:rPr>
                <w:rFonts w:ascii="Times New Roman" w:hAnsi="Times New Roman"/>
                <w:sz w:val="24"/>
                <w:szCs w:val="24"/>
              </w:rPr>
            </w:r>
          </w:p>
        </w:tc>
      </w:tr>
      <w:tr>
        <w:trPr/>
        <w:tc>
          <w:tcPr>
            <w:tcW w:w="1625" w:type="dxa"/>
            <w:tcBorders/>
            <w:shd w:fill="auto" w:val="clear"/>
          </w:tcPr>
          <w:p>
            <w:pPr>
              <w:pStyle w:val="Normal"/>
              <w:spacing w:lineRule="auto" w:line="360" w:before="113" w:after="113"/>
              <w:rPr/>
            </w:pPr>
            <w:r>
              <w:rPr>
                <w:rFonts w:ascii="Times New Roman" w:hAnsi="Times New Roman"/>
                <w:sz w:val="24"/>
                <w:szCs w:val="24"/>
              </w:rPr>
              <w:t>Nome:</w:t>
            </w:r>
          </w:p>
        </w:tc>
        <w:tc>
          <w:tcPr>
            <w:tcW w:w="3254" w:type="dxa"/>
            <w:tcBorders>
              <w:top w:val="single" w:sz="6" w:space="0" w:color="000001"/>
            </w:tcBorders>
            <w:shd w:fill="auto" w:val="clear"/>
          </w:tcPr>
          <w:p>
            <w:pPr>
              <w:pStyle w:val="Normal"/>
              <w:spacing w:lineRule="auto" w:line="360" w:before="113" w:after="113"/>
              <w:rPr>
                <w:rFonts w:ascii="Times New Roman" w:hAnsi="Times New Roman"/>
                <w:sz w:val="24"/>
                <w:szCs w:val="24"/>
              </w:rPr>
            </w:pPr>
            <w:r>
              <w:rPr>
                <w:rFonts w:ascii="Times New Roman" w:hAnsi="Times New Roman"/>
                <w:sz w:val="24"/>
                <w:szCs w:val="24"/>
              </w:rPr>
            </w:r>
          </w:p>
        </w:tc>
        <w:tc>
          <w:tcPr>
            <w:tcW w:w="1706" w:type="dxa"/>
            <w:tcBorders/>
            <w:shd w:fill="auto" w:val="clear"/>
          </w:tcPr>
          <w:p>
            <w:pPr>
              <w:pStyle w:val="Normal"/>
              <w:spacing w:lineRule="auto" w:line="360" w:before="113" w:after="113"/>
              <w:rPr/>
            </w:pPr>
            <w:r>
              <w:rPr>
                <w:rFonts w:ascii="Times New Roman" w:hAnsi="Times New Roman"/>
                <w:sz w:val="24"/>
                <w:szCs w:val="24"/>
              </w:rPr>
              <w:t>Nome:</w:t>
            </w:r>
          </w:p>
        </w:tc>
        <w:tc>
          <w:tcPr>
            <w:tcW w:w="2840" w:type="dxa"/>
            <w:tcBorders>
              <w:top w:val="single" w:sz="6" w:space="0" w:color="000001"/>
            </w:tcBorders>
            <w:shd w:fill="auto" w:val="clear"/>
          </w:tcPr>
          <w:p>
            <w:pPr>
              <w:pStyle w:val="Normal"/>
              <w:spacing w:lineRule="auto" w:line="360" w:before="113" w:after="113"/>
              <w:rPr>
                <w:rFonts w:ascii="Times New Roman" w:hAnsi="Times New Roman"/>
                <w:sz w:val="24"/>
                <w:szCs w:val="24"/>
              </w:rPr>
            </w:pPr>
            <w:r>
              <w:rPr>
                <w:rFonts w:ascii="Times New Roman" w:hAnsi="Times New Roman"/>
                <w:sz w:val="24"/>
                <w:szCs w:val="24"/>
              </w:rPr>
            </w:r>
          </w:p>
        </w:tc>
      </w:tr>
      <w:tr>
        <w:trPr/>
        <w:tc>
          <w:tcPr>
            <w:tcW w:w="1625" w:type="dxa"/>
            <w:tcBorders/>
            <w:shd w:fill="auto" w:val="clear"/>
          </w:tcPr>
          <w:p>
            <w:pPr>
              <w:pStyle w:val="Normal"/>
              <w:spacing w:lineRule="auto" w:line="360" w:before="113" w:after="113"/>
              <w:rPr/>
            </w:pPr>
            <w:r>
              <w:rPr>
                <w:rFonts w:ascii="Times New Roman" w:hAnsi="Times New Roman"/>
                <w:sz w:val="24"/>
                <w:szCs w:val="24"/>
              </w:rPr>
              <w:t xml:space="preserve">Identidade:  </w:t>
            </w:r>
          </w:p>
        </w:tc>
        <w:tc>
          <w:tcPr>
            <w:tcW w:w="3254" w:type="dxa"/>
            <w:tcBorders>
              <w:top w:val="single" w:sz="6" w:space="0" w:color="000001"/>
              <w:bottom w:val="single" w:sz="6" w:space="0" w:color="000001"/>
              <w:insideH w:val="single" w:sz="6" w:space="0" w:color="000001"/>
            </w:tcBorders>
            <w:shd w:fill="auto" w:val="clear"/>
          </w:tcPr>
          <w:p>
            <w:pPr>
              <w:pStyle w:val="Normal"/>
              <w:spacing w:lineRule="auto" w:line="360" w:before="113" w:after="113"/>
              <w:rPr>
                <w:rFonts w:ascii="Times New Roman" w:hAnsi="Times New Roman"/>
                <w:sz w:val="24"/>
                <w:szCs w:val="24"/>
              </w:rPr>
            </w:pPr>
            <w:r>
              <w:rPr>
                <w:rFonts w:ascii="Times New Roman" w:hAnsi="Times New Roman"/>
                <w:sz w:val="24"/>
                <w:szCs w:val="24"/>
              </w:rPr>
            </w:r>
          </w:p>
        </w:tc>
        <w:tc>
          <w:tcPr>
            <w:tcW w:w="1706" w:type="dxa"/>
            <w:tcBorders/>
            <w:shd w:fill="auto" w:val="clear"/>
          </w:tcPr>
          <w:p>
            <w:pPr>
              <w:pStyle w:val="Normal"/>
              <w:spacing w:lineRule="auto" w:line="360" w:before="113" w:after="113"/>
              <w:rPr/>
            </w:pPr>
            <w:r>
              <w:rPr>
                <w:rFonts w:ascii="Times New Roman" w:hAnsi="Times New Roman"/>
                <w:sz w:val="24"/>
                <w:szCs w:val="24"/>
              </w:rPr>
              <w:t xml:space="preserve">Identidade:  </w:t>
            </w:r>
          </w:p>
        </w:tc>
        <w:tc>
          <w:tcPr>
            <w:tcW w:w="2840" w:type="dxa"/>
            <w:tcBorders>
              <w:top w:val="single" w:sz="6" w:space="0" w:color="000001"/>
              <w:bottom w:val="single" w:sz="6" w:space="0" w:color="000001"/>
              <w:insideH w:val="single" w:sz="6" w:space="0" w:color="000001"/>
            </w:tcBorders>
            <w:shd w:fill="auto" w:val="clear"/>
          </w:tcPr>
          <w:p>
            <w:pPr>
              <w:pStyle w:val="Normal"/>
              <w:spacing w:lineRule="auto" w:line="360" w:before="113" w:after="113"/>
              <w:rPr>
                <w:rFonts w:ascii="Times New Roman" w:hAnsi="Times New Roman"/>
                <w:sz w:val="24"/>
                <w:szCs w:val="24"/>
              </w:rPr>
            </w:pPr>
            <w:r>
              <w:rPr>
                <w:rFonts w:ascii="Times New Roman" w:hAnsi="Times New Roman"/>
                <w:sz w:val="24"/>
                <w:szCs w:val="24"/>
              </w:rPr>
            </w:r>
          </w:p>
        </w:tc>
      </w:tr>
    </w:tbl>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center"/>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center"/>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sz w:val="24"/>
          <w:szCs w:val="24"/>
        </w:rPr>
        <w:t xml:space="preserve">MINUTA DE PLANO DE TRABALHO PARA ACORDO DE COOPERAÇÃO TÉCNICA (SEM REPASSE DE RECURSO FINANCEIRO </w:t>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b/>
          <w:bCs/>
          <w:sz w:val="24"/>
          <w:szCs w:val="24"/>
        </w:rPr>
        <w:t>PLANO DE TRABALHO</w:t>
      </w:r>
      <w:r>
        <w:rPr>
          <w:rFonts w:ascii="Times New Roman" w:hAnsi="Times New Roman"/>
          <w:sz w:val="24"/>
          <w:szCs w:val="24"/>
        </w:rPr>
        <w:t xml:space="preserve"> </w:t>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b/>
          <w:bCs/>
          <w:sz w:val="24"/>
          <w:szCs w:val="24"/>
        </w:rPr>
        <w:t>1 – DADOS CADASTRAIS:</w:t>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b/>
          <w:bCs/>
          <w:sz w:val="24"/>
          <w:szCs w:val="24"/>
        </w:rPr>
        <w:t>PARTICIPE 1:</w:t>
      </w:r>
      <w:r>
        <w:rPr>
          <w:rFonts w:ascii="Times New Roman" w:hAnsi="Times New Roman"/>
          <w:sz w:val="24"/>
          <w:szCs w:val="24"/>
        </w:rPr>
        <w:t xml:space="preserve"> </w:t>
      </w:r>
    </w:p>
    <w:p>
      <w:pPr>
        <w:pStyle w:val="Normal"/>
        <w:spacing w:lineRule="auto" w:line="360"/>
        <w:ind w:left="0" w:right="0" w:hanging="0"/>
        <w:jc w:val="both"/>
        <w:rPr/>
      </w:pPr>
      <w:r>
        <w:rPr>
          <w:rFonts w:ascii="Times New Roman" w:hAnsi="Times New Roman"/>
          <w:sz w:val="24"/>
          <w:szCs w:val="24"/>
        </w:rPr>
        <w:t xml:space="preserve">CNPJ: </w:t>
      </w:r>
    </w:p>
    <w:p>
      <w:pPr>
        <w:pStyle w:val="Normal"/>
        <w:spacing w:lineRule="auto" w:line="360"/>
        <w:ind w:left="0" w:right="0" w:hanging="0"/>
        <w:jc w:val="both"/>
        <w:rPr/>
      </w:pPr>
      <w:r>
        <w:rPr>
          <w:rFonts w:ascii="Times New Roman" w:hAnsi="Times New Roman"/>
          <w:sz w:val="24"/>
          <w:szCs w:val="24"/>
        </w:rPr>
        <w:t xml:space="preserve">Endereço: </w:t>
      </w:r>
    </w:p>
    <w:p>
      <w:pPr>
        <w:pStyle w:val="Normal"/>
        <w:spacing w:lineRule="auto" w:line="360"/>
        <w:ind w:left="0" w:right="0" w:hanging="0"/>
        <w:jc w:val="both"/>
        <w:rPr/>
      </w:pPr>
      <w:r>
        <w:rPr>
          <w:rFonts w:ascii="Times New Roman" w:hAnsi="Times New Roman"/>
          <w:sz w:val="24"/>
          <w:szCs w:val="24"/>
        </w:rPr>
        <w:t xml:space="preserve">Cidade/Estado: </w:t>
      </w:r>
    </w:p>
    <w:p>
      <w:pPr>
        <w:pStyle w:val="Normal"/>
        <w:spacing w:lineRule="auto" w:line="360"/>
        <w:ind w:left="0" w:right="0" w:hanging="0"/>
        <w:jc w:val="both"/>
        <w:rPr/>
      </w:pPr>
      <w:r>
        <w:rPr>
          <w:rFonts w:ascii="Times New Roman" w:hAnsi="Times New Roman"/>
          <w:sz w:val="24"/>
          <w:szCs w:val="24"/>
        </w:rPr>
        <w:t xml:space="preserve">CEP: </w:t>
      </w:r>
    </w:p>
    <w:p>
      <w:pPr>
        <w:pStyle w:val="Normal"/>
        <w:spacing w:lineRule="auto" w:line="360"/>
        <w:ind w:left="0" w:right="0" w:hanging="0"/>
        <w:jc w:val="both"/>
        <w:rPr/>
      </w:pPr>
      <w:r>
        <w:rPr>
          <w:rFonts w:ascii="Times New Roman" w:hAnsi="Times New Roman"/>
          <w:sz w:val="24"/>
          <w:szCs w:val="24"/>
        </w:rPr>
        <w:t>Telefone com DDD:</w:t>
      </w:r>
    </w:p>
    <w:p>
      <w:pPr>
        <w:pStyle w:val="Normal"/>
        <w:spacing w:lineRule="auto" w:line="360"/>
        <w:ind w:left="0" w:right="0" w:hanging="0"/>
        <w:jc w:val="both"/>
        <w:rPr/>
      </w:pPr>
      <w:r>
        <w:rPr>
          <w:rFonts w:ascii="Times New Roman" w:hAnsi="Times New Roman"/>
          <w:sz w:val="24"/>
          <w:szCs w:val="24"/>
        </w:rPr>
        <w:t xml:space="preserve">Esfera Administrativa (Federal, Estadual, Municipal) </w:t>
      </w:r>
    </w:p>
    <w:p>
      <w:pPr>
        <w:pStyle w:val="Normal"/>
        <w:spacing w:lineRule="auto" w:line="360"/>
        <w:ind w:left="0" w:right="0" w:hanging="0"/>
        <w:jc w:val="both"/>
        <w:rPr/>
      </w:pPr>
      <w:r>
        <w:rPr>
          <w:rFonts w:ascii="Times New Roman" w:hAnsi="Times New Roman"/>
          <w:sz w:val="24"/>
          <w:szCs w:val="24"/>
        </w:rPr>
        <w:t xml:space="preserve">Nome do responsável: </w:t>
      </w:r>
    </w:p>
    <w:p>
      <w:pPr>
        <w:pStyle w:val="Normal"/>
        <w:spacing w:lineRule="auto" w:line="360"/>
        <w:ind w:left="0" w:right="0" w:hanging="0"/>
        <w:jc w:val="both"/>
        <w:rPr/>
      </w:pPr>
      <w:r>
        <w:rPr>
          <w:rFonts w:ascii="Times New Roman" w:hAnsi="Times New Roman"/>
          <w:sz w:val="24"/>
          <w:szCs w:val="24"/>
        </w:rPr>
        <w:t xml:space="preserve">CPF: </w:t>
      </w:r>
    </w:p>
    <w:p>
      <w:pPr>
        <w:pStyle w:val="Normal"/>
        <w:spacing w:lineRule="auto" w:line="360"/>
        <w:ind w:left="0" w:right="0" w:hanging="0"/>
        <w:jc w:val="both"/>
        <w:rPr/>
      </w:pPr>
      <w:r>
        <w:rPr>
          <w:rFonts w:ascii="Times New Roman" w:hAnsi="Times New Roman"/>
          <w:sz w:val="24"/>
          <w:szCs w:val="24"/>
        </w:rPr>
        <w:t xml:space="preserve">nº RG/Órgão expedidor: </w:t>
      </w:r>
    </w:p>
    <w:p>
      <w:pPr>
        <w:pStyle w:val="Normal"/>
        <w:spacing w:lineRule="auto" w:line="360"/>
        <w:ind w:left="0" w:right="0" w:hanging="0"/>
        <w:jc w:val="both"/>
        <w:rPr/>
      </w:pPr>
      <w:r>
        <w:rPr>
          <w:rFonts w:ascii="Times New Roman" w:hAnsi="Times New Roman"/>
          <w:sz w:val="24"/>
          <w:szCs w:val="24"/>
        </w:rPr>
        <w:t xml:space="preserve">Cargo/função: </w:t>
      </w:r>
    </w:p>
    <w:p>
      <w:pPr>
        <w:pStyle w:val="Normal"/>
        <w:spacing w:lineRule="auto" w:line="360"/>
        <w:ind w:left="0" w:right="0" w:hanging="0"/>
        <w:jc w:val="both"/>
        <w:rPr/>
      </w:pPr>
      <w:r>
        <w:rPr>
          <w:rFonts w:ascii="Times New Roman" w:hAnsi="Times New Roman"/>
          <w:sz w:val="24"/>
          <w:szCs w:val="24"/>
        </w:rPr>
        <w:t xml:space="preserve">Endereço: </w:t>
      </w:r>
    </w:p>
    <w:p>
      <w:pPr>
        <w:pStyle w:val="Normal"/>
        <w:spacing w:lineRule="auto" w:line="360"/>
        <w:ind w:left="0" w:right="0" w:hanging="0"/>
        <w:jc w:val="both"/>
        <w:rPr/>
      </w:pPr>
      <w:r>
        <w:rPr>
          <w:rFonts w:ascii="Times New Roman" w:hAnsi="Times New Roman"/>
          <w:sz w:val="24"/>
          <w:szCs w:val="24"/>
        </w:rPr>
        <w:t xml:space="preserve">Cidade/Estado: </w:t>
      </w:r>
    </w:p>
    <w:p>
      <w:pPr>
        <w:pStyle w:val="Normal"/>
        <w:spacing w:lineRule="auto" w:line="360"/>
        <w:ind w:left="0" w:right="0" w:hanging="0"/>
        <w:jc w:val="both"/>
        <w:rPr/>
      </w:pPr>
      <w:r>
        <w:rPr>
          <w:rFonts w:ascii="Times New Roman" w:hAnsi="Times New Roman"/>
          <w:sz w:val="24"/>
          <w:szCs w:val="24"/>
        </w:rPr>
        <w:t xml:space="preserve">CEP: </w:t>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b/>
          <w:bCs/>
          <w:sz w:val="24"/>
          <w:szCs w:val="24"/>
        </w:rPr>
        <w:t xml:space="preserve">PARTICIPE 2: </w:t>
      </w:r>
    </w:p>
    <w:p>
      <w:pPr>
        <w:pStyle w:val="Normal"/>
        <w:spacing w:lineRule="auto" w:line="360"/>
        <w:ind w:left="0" w:right="0" w:hanging="0"/>
        <w:jc w:val="both"/>
        <w:rPr/>
      </w:pPr>
      <w:r>
        <w:rPr>
          <w:rFonts w:ascii="Times New Roman" w:hAnsi="Times New Roman"/>
          <w:sz w:val="24"/>
          <w:szCs w:val="24"/>
        </w:rPr>
        <w:t xml:space="preserve">CNPJ: </w:t>
      </w:r>
    </w:p>
    <w:p>
      <w:pPr>
        <w:pStyle w:val="Normal"/>
        <w:spacing w:lineRule="auto" w:line="360"/>
        <w:ind w:left="0" w:right="0" w:hanging="0"/>
        <w:jc w:val="both"/>
        <w:rPr/>
      </w:pPr>
      <w:r>
        <w:rPr>
          <w:rFonts w:ascii="Times New Roman" w:hAnsi="Times New Roman"/>
          <w:sz w:val="24"/>
          <w:szCs w:val="24"/>
        </w:rPr>
        <w:t xml:space="preserve">Endereço: </w:t>
      </w:r>
    </w:p>
    <w:p>
      <w:pPr>
        <w:pStyle w:val="Normal"/>
        <w:spacing w:lineRule="auto" w:line="360"/>
        <w:ind w:left="0" w:right="0" w:hanging="0"/>
        <w:jc w:val="both"/>
        <w:rPr/>
      </w:pPr>
      <w:r>
        <w:rPr>
          <w:rFonts w:ascii="Times New Roman" w:hAnsi="Times New Roman"/>
          <w:sz w:val="24"/>
          <w:szCs w:val="24"/>
        </w:rPr>
        <w:t xml:space="preserve">Cidade/Estado: </w:t>
      </w:r>
    </w:p>
    <w:p>
      <w:pPr>
        <w:pStyle w:val="Normal"/>
        <w:spacing w:lineRule="auto" w:line="360"/>
        <w:ind w:left="0" w:right="0" w:hanging="0"/>
        <w:jc w:val="both"/>
        <w:rPr/>
      </w:pPr>
      <w:r>
        <w:rPr>
          <w:rFonts w:ascii="Times New Roman" w:hAnsi="Times New Roman"/>
          <w:sz w:val="24"/>
          <w:szCs w:val="24"/>
        </w:rPr>
        <w:t xml:space="preserve">CEP: </w:t>
      </w:r>
    </w:p>
    <w:p>
      <w:pPr>
        <w:pStyle w:val="Normal"/>
        <w:spacing w:lineRule="auto" w:line="360"/>
        <w:ind w:left="0" w:right="0" w:hanging="0"/>
        <w:jc w:val="both"/>
        <w:rPr/>
      </w:pPr>
      <w:r>
        <w:rPr>
          <w:rFonts w:ascii="Times New Roman" w:hAnsi="Times New Roman"/>
          <w:sz w:val="24"/>
          <w:szCs w:val="24"/>
        </w:rPr>
        <w:t>Telefone com DDD:</w:t>
      </w:r>
    </w:p>
    <w:p>
      <w:pPr>
        <w:pStyle w:val="Normal"/>
        <w:spacing w:lineRule="auto" w:line="360"/>
        <w:ind w:left="0" w:right="0" w:hanging="0"/>
        <w:jc w:val="both"/>
        <w:rPr/>
      </w:pPr>
      <w:r>
        <w:rPr>
          <w:rFonts w:ascii="Times New Roman" w:hAnsi="Times New Roman"/>
          <w:sz w:val="24"/>
          <w:szCs w:val="24"/>
        </w:rPr>
        <w:t xml:space="preserve">Esfera Administrativa (Federal, Estadual, Municipal) </w:t>
      </w:r>
    </w:p>
    <w:p>
      <w:pPr>
        <w:pStyle w:val="Normal"/>
        <w:spacing w:lineRule="auto" w:line="360"/>
        <w:ind w:left="0" w:right="0" w:hanging="0"/>
        <w:jc w:val="both"/>
        <w:rPr/>
      </w:pPr>
      <w:r>
        <w:rPr>
          <w:rFonts w:ascii="Times New Roman" w:hAnsi="Times New Roman"/>
          <w:sz w:val="24"/>
          <w:szCs w:val="24"/>
        </w:rPr>
        <w:t xml:space="preserve">Nome do responsável: </w:t>
      </w:r>
    </w:p>
    <w:p>
      <w:pPr>
        <w:pStyle w:val="Normal"/>
        <w:spacing w:lineRule="auto" w:line="360"/>
        <w:ind w:left="0" w:right="0" w:hanging="0"/>
        <w:jc w:val="both"/>
        <w:rPr/>
      </w:pPr>
      <w:r>
        <w:rPr>
          <w:rFonts w:ascii="Times New Roman" w:hAnsi="Times New Roman"/>
          <w:sz w:val="24"/>
          <w:szCs w:val="24"/>
        </w:rPr>
        <w:t xml:space="preserve">CPF: </w:t>
      </w:r>
    </w:p>
    <w:p>
      <w:pPr>
        <w:pStyle w:val="Normal"/>
        <w:spacing w:lineRule="auto" w:line="360"/>
        <w:ind w:left="0" w:right="0" w:hanging="0"/>
        <w:jc w:val="both"/>
        <w:rPr/>
      </w:pPr>
      <w:r>
        <w:rPr>
          <w:rFonts w:ascii="Times New Roman" w:hAnsi="Times New Roman"/>
          <w:sz w:val="24"/>
          <w:szCs w:val="24"/>
        </w:rPr>
        <w:t xml:space="preserve">nº RG/Órgão expedidor: </w:t>
      </w:r>
    </w:p>
    <w:p>
      <w:pPr>
        <w:pStyle w:val="Normal"/>
        <w:spacing w:lineRule="auto" w:line="360"/>
        <w:ind w:left="0" w:right="0" w:hanging="0"/>
        <w:jc w:val="both"/>
        <w:rPr/>
      </w:pPr>
      <w:r>
        <w:rPr>
          <w:rFonts w:ascii="Times New Roman" w:hAnsi="Times New Roman"/>
          <w:sz w:val="24"/>
          <w:szCs w:val="24"/>
        </w:rPr>
        <w:t xml:space="preserve">Cargo/função: </w:t>
      </w:r>
    </w:p>
    <w:p>
      <w:pPr>
        <w:pStyle w:val="Normal"/>
        <w:spacing w:lineRule="auto" w:line="360"/>
        <w:ind w:left="0" w:right="0" w:hanging="0"/>
        <w:jc w:val="both"/>
        <w:rPr/>
      </w:pPr>
      <w:r>
        <w:rPr>
          <w:rFonts w:ascii="Times New Roman" w:hAnsi="Times New Roman"/>
          <w:sz w:val="24"/>
          <w:szCs w:val="24"/>
        </w:rPr>
        <w:t xml:space="preserve">Endereço: </w:t>
      </w:r>
    </w:p>
    <w:p>
      <w:pPr>
        <w:pStyle w:val="Normal"/>
        <w:spacing w:lineRule="auto" w:line="360"/>
        <w:ind w:left="0" w:right="0" w:hanging="0"/>
        <w:jc w:val="both"/>
        <w:rPr/>
      </w:pPr>
      <w:r>
        <w:rPr>
          <w:rFonts w:ascii="Times New Roman" w:hAnsi="Times New Roman"/>
          <w:sz w:val="24"/>
          <w:szCs w:val="24"/>
        </w:rPr>
        <w:t xml:space="preserve">Cidade/Estado: </w:t>
      </w:r>
    </w:p>
    <w:p>
      <w:pPr>
        <w:pStyle w:val="Normal"/>
        <w:spacing w:lineRule="auto" w:line="360"/>
        <w:ind w:left="0" w:right="0" w:hanging="0"/>
        <w:jc w:val="both"/>
        <w:rPr/>
      </w:pPr>
      <w:r>
        <w:rPr>
          <w:rFonts w:ascii="Times New Roman" w:hAnsi="Times New Roman"/>
          <w:sz w:val="24"/>
          <w:szCs w:val="24"/>
        </w:rPr>
        <w:t xml:space="preserve">CEP: </w:t>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b/>
          <w:bCs/>
          <w:sz w:val="24"/>
          <w:szCs w:val="24"/>
        </w:rPr>
        <w:t>2 – IDENTIFICAÇÃO DO OBJETO:</w:t>
      </w:r>
    </w:p>
    <w:p>
      <w:pPr>
        <w:pStyle w:val="Normal"/>
        <w:spacing w:lineRule="auto" w:line="360"/>
        <w:ind w:left="0" w:right="0" w:hanging="0"/>
        <w:jc w:val="both"/>
        <w:rPr/>
      </w:pPr>
      <w:r>
        <w:rPr>
          <w:rFonts w:ascii="Times New Roman" w:hAnsi="Times New Roman"/>
          <w:sz w:val="24"/>
          <w:szCs w:val="24"/>
        </w:rPr>
        <w:t xml:space="preserve">Título: </w:t>
      </w:r>
    </w:p>
    <w:p>
      <w:pPr>
        <w:pStyle w:val="Normal"/>
        <w:spacing w:lineRule="auto" w:line="360"/>
        <w:ind w:left="0" w:right="0" w:hanging="0"/>
        <w:jc w:val="both"/>
        <w:rPr/>
      </w:pPr>
      <w:r>
        <w:rPr>
          <w:rFonts w:ascii="Times New Roman" w:hAnsi="Times New Roman"/>
          <w:sz w:val="24"/>
          <w:szCs w:val="24"/>
        </w:rPr>
        <w:t xml:space="preserve">PROCESSO nº: </w:t>
      </w:r>
    </w:p>
    <w:p>
      <w:pPr>
        <w:pStyle w:val="Normal"/>
        <w:spacing w:lineRule="auto" w:line="360"/>
        <w:ind w:left="0" w:right="0" w:hanging="0"/>
        <w:jc w:val="both"/>
        <w:rPr/>
      </w:pPr>
      <w:r>
        <w:rPr>
          <w:rFonts w:ascii="Times New Roman" w:hAnsi="Times New Roman"/>
          <w:sz w:val="24"/>
          <w:szCs w:val="24"/>
        </w:rPr>
        <w:t xml:space="preserve">Data da assinatura: </w:t>
      </w:r>
    </w:p>
    <w:p>
      <w:pPr>
        <w:pStyle w:val="Normal"/>
        <w:spacing w:lineRule="auto" w:line="360"/>
        <w:ind w:left="0" w:right="0" w:hanging="0"/>
        <w:jc w:val="both"/>
        <w:rPr/>
      </w:pPr>
      <w:r>
        <w:rPr>
          <w:rFonts w:ascii="Times New Roman" w:hAnsi="Times New Roman"/>
          <w:sz w:val="24"/>
          <w:szCs w:val="24"/>
        </w:rPr>
        <w:t>Início/Final vigência (dia/mês/ano):</w:t>
      </w:r>
    </w:p>
    <w:p>
      <w:pPr>
        <w:pStyle w:val="Normal"/>
        <w:spacing w:lineRule="auto" w:line="360"/>
        <w:ind w:left="0" w:right="0" w:hanging="0"/>
        <w:jc w:val="both"/>
        <w:rPr/>
      </w:pPr>
      <w:r>
        <w:rPr>
          <w:rFonts w:ascii="Times New Roman" w:hAnsi="Times New Roman"/>
          <w:color w:val="CE181E"/>
          <w:sz w:val="24"/>
          <w:szCs w:val="24"/>
        </w:rPr>
        <w:t>Descrição do produto do projeto:</w:t>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b/>
          <w:bCs/>
          <w:sz w:val="24"/>
          <w:szCs w:val="24"/>
        </w:rPr>
        <w:t>3 – DIAGNÓSTICO/PESQUISA/ANÁLISE:</w:t>
      </w:r>
    </w:p>
    <w:p>
      <w:pPr>
        <w:pStyle w:val="Normal"/>
        <w:spacing w:lineRule="auto" w:line="360"/>
        <w:ind w:left="0" w:right="0" w:hanging="0"/>
        <w:jc w:val="both"/>
        <w:rPr/>
      </w:pPr>
      <w:r>
        <w:rPr>
          <w:rFonts w:ascii="Times New Roman" w:hAnsi="Times New Roman"/>
          <w:color w:val="CE181E"/>
          <w:sz w:val="24"/>
          <w:szCs w:val="24"/>
        </w:rPr>
        <w:t>Descrever aqui o que ensejou a necessidade do ajuste e os benefícios esperados com a cooperação.</w:t>
      </w:r>
      <w:r>
        <w:rPr>
          <w:rFonts w:ascii="Times New Roman" w:hAnsi="Times New Roman"/>
          <w:sz w:val="24"/>
          <w:szCs w:val="24"/>
        </w:rPr>
        <w:t xml:space="preserve"> </w:t>
      </w:r>
    </w:p>
    <w:p>
      <w:pPr>
        <w:pStyle w:val="Normal"/>
        <w:spacing w:lineRule="auto" w:line="360"/>
        <w:ind w:left="0" w:right="0" w:hanging="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hanging="0"/>
        <w:jc w:val="both"/>
        <w:rPr/>
      </w:pPr>
      <w:r>
        <w:rPr>
          <w:rFonts w:ascii="Times New Roman" w:hAnsi="Times New Roman"/>
          <w:b/>
          <w:bCs/>
          <w:sz w:val="24"/>
          <w:szCs w:val="24"/>
        </w:rPr>
        <w:t>4 – ABRANGÊNCIA/IMPORTÂNCIA:</w:t>
      </w:r>
    </w:p>
    <w:p>
      <w:pPr>
        <w:pStyle w:val="Normal"/>
        <w:spacing w:lineRule="auto" w:line="360"/>
        <w:ind w:left="0" w:right="0" w:hanging="0"/>
        <w:jc w:val="both"/>
        <w:rPr/>
      </w:pPr>
      <w:r>
        <w:rPr>
          <w:rFonts w:ascii="Times New Roman" w:hAnsi="Times New Roman"/>
          <w:color w:val="CE181E"/>
          <w:sz w:val="24"/>
          <w:szCs w:val="24"/>
        </w:rPr>
        <w:t>Indicar o público-alvo e a abrangência do projeto</w:t>
      </w:r>
    </w:p>
    <w:p>
      <w:pPr>
        <w:pStyle w:val="Norma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ind w:left="0" w:right="0" w:hanging="0"/>
        <w:jc w:val="both"/>
        <w:rPr/>
      </w:pPr>
      <w:r>
        <w:rPr>
          <w:rFonts w:ascii="Times New Roman" w:hAnsi="Times New Roman"/>
          <w:b/>
          <w:bCs/>
          <w:color w:val="000000"/>
          <w:sz w:val="24"/>
          <w:szCs w:val="24"/>
        </w:rPr>
        <w:t>5 – JUSTIFICATIVA:</w:t>
      </w:r>
    </w:p>
    <w:p>
      <w:pPr>
        <w:pStyle w:val="Normal"/>
        <w:spacing w:lineRule="auto" w:line="360"/>
        <w:ind w:left="0" w:right="0" w:hanging="0"/>
        <w:jc w:val="both"/>
        <w:rPr/>
      </w:pPr>
      <w:r>
        <w:rPr>
          <w:rFonts w:ascii="Times New Roman" w:hAnsi="Times New Roman"/>
          <w:color w:val="FF0000"/>
          <w:sz w:val="24"/>
          <w:szCs w:val="24"/>
        </w:rPr>
        <w:t>Indicar os aspectos que motivam a formalização do ato, dentre as quais se sugere:</w:t>
      </w:r>
    </w:p>
    <w:p>
      <w:pPr>
        <w:pStyle w:val="Normal"/>
        <w:spacing w:lineRule="auto" w:line="360"/>
        <w:ind w:left="0" w:right="0" w:hanging="0"/>
        <w:jc w:val="both"/>
        <w:rPr/>
      </w:pPr>
      <w:r>
        <w:rPr>
          <w:rFonts w:ascii="Times New Roman" w:hAnsi="Times New Roman"/>
          <w:color w:val="FF0000"/>
          <w:sz w:val="24"/>
          <w:szCs w:val="24"/>
        </w:rPr>
        <w:t xml:space="preserve">a) demonstrar a importância da proposta; </w:t>
      </w:r>
    </w:p>
    <w:p>
      <w:pPr>
        <w:pStyle w:val="Normal"/>
        <w:spacing w:lineRule="auto" w:line="360"/>
        <w:ind w:left="0" w:right="0" w:hanging="0"/>
        <w:jc w:val="both"/>
        <w:rPr/>
      </w:pPr>
      <w:r>
        <w:rPr>
          <w:rFonts w:ascii="Times New Roman" w:hAnsi="Times New Roman"/>
          <w:color w:val="FF0000"/>
          <w:sz w:val="24"/>
          <w:szCs w:val="24"/>
        </w:rPr>
        <w:t xml:space="preserve">b) caracterizar os interesses recíprocos; </w:t>
      </w:r>
    </w:p>
    <w:p>
      <w:pPr>
        <w:pStyle w:val="Normal"/>
        <w:spacing w:lineRule="auto" w:line="360"/>
        <w:ind w:left="0" w:right="0" w:hanging="0"/>
        <w:jc w:val="both"/>
        <w:rPr/>
      </w:pPr>
      <w:r>
        <w:rPr>
          <w:rFonts w:ascii="Times New Roman" w:hAnsi="Times New Roman"/>
          <w:color w:val="FF0000"/>
          <w:sz w:val="24"/>
          <w:szCs w:val="24"/>
        </w:rPr>
        <w:t>c) indicar o público alvo e</w:t>
      </w:r>
    </w:p>
    <w:p>
      <w:pPr>
        <w:pStyle w:val="Normal"/>
        <w:spacing w:lineRule="auto" w:line="360"/>
        <w:ind w:left="0" w:right="0" w:hanging="0"/>
        <w:jc w:val="both"/>
        <w:rPr/>
      </w:pPr>
      <w:r>
        <w:rPr>
          <w:rFonts w:ascii="Times New Roman" w:hAnsi="Times New Roman"/>
          <w:color w:val="FF0000"/>
          <w:sz w:val="24"/>
          <w:szCs w:val="24"/>
        </w:rPr>
        <w:t>d) definir os resultados esperados.</w:t>
      </w:r>
    </w:p>
    <w:p>
      <w:pPr>
        <w:pStyle w:val="Normal"/>
        <w:spacing w:lineRule="auto" w:line="360"/>
        <w:ind w:left="0" w:right="0" w:hanging="0"/>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360"/>
        <w:ind w:left="0" w:right="0" w:hanging="0"/>
        <w:jc w:val="both"/>
        <w:rPr/>
      </w:pPr>
      <w:r>
        <w:rPr>
          <w:rFonts w:ascii="Times New Roman" w:hAnsi="Times New Roman"/>
          <w:b/>
          <w:bCs/>
          <w:color w:val="000000"/>
          <w:sz w:val="24"/>
          <w:szCs w:val="24"/>
        </w:rPr>
        <w:t>6 – OBJETIVOS GERAL E ESPECÍFICOS:</w:t>
      </w:r>
    </w:p>
    <w:p>
      <w:pPr>
        <w:pStyle w:val="Normal"/>
        <w:spacing w:lineRule="auto" w:line="360"/>
        <w:ind w:left="0" w:right="0" w:hanging="0"/>
        <w:jc w:val="both"/>
        <w:rPr/>
      </w:pPr>
      <w:r>
        <w:rPr>
          <w:rFonts w:ascii="Times New Roman" w:hAnsi="Times New Roman"/>
          <w:b w:val="false"/>
          <w:bCs w:val="false"/>
          <w:i w:val="false"/>
          <w:iCs w:val="false"/>
          <w:color w:val="FF0000"/>
          <w:sz w:val="24"/>
          <w:szCs w:val="24"/>
        </w:rPr>
        <w:t>Indicar os objetivos gerais e específicos do Acordo de Cooperação</w:t>
      </w:r>
    </w:p>
    <w:p>
      <w:pPr>
        <w:pStyle w:val="Norma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ind w:left="0" w:right="0" w:hanging="0"/>
        <w:jc w:val="both"/>
        <w:rPr/>
      </w:pPr>
      <w:r>
        <w:rPr>
          <w:rFonts w:ascii="Times New Roman" w:hAnsi="Times New Roman"/>
          <w:b/>
          <w:bCs/>
          <w:color w:val="000000"/>
          <w:sz w:val="24"/>
          <w:szCs w:val="24"/>
        </w:rPr>
        <w:t xml:space="preserve">7 – METODOLOGIA </w:t>
      </w:r>
    </w:p>
    <w:p>
      <w:pPr>
        <w:pStyle w:val="Normal"/>
        <w:spacing w:lineRule="auto" w:line="360"/>
        <w:ind w:left="0" w:right="0" w:hanging="0"/>
        <w:jc w:val="both"/>
        <w:rPr/>
      </w:pPr>
      <w:r>
        <w:rPr>
          <w:rFonts w:ascii="Times New Roman" w:hAnsi="Times New Roman"/>
          <w:b w:val="false"/>
          <w:bCs w:val="false"/>
          <w:color w:val="FF0000"/>
          <w:sz w:val="24"/>
          <w:szCs w:val="24"/>
        </w:rPr>
        <w:t>Indicar a forma de como será a colaboração de cada partícipe</w:t>
      </w:r>
    </w:p>
    <w:p>
      <w:pPr>
        <w:pStyle w:val="Norma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ind w:left="0" w:right="0" w:hanging="0"/>
        <w:jc w:val="both"/>
        <w:rPr/>
      </w:pPr>
      <w:r>
        <w:rPr>
          <w:rFonts w:ascii="Times New Roman" w:hAnsi="Times New Roman"/>
          <w:b/>
          <w:bCs/>
          <w:color w:val="000000"/>
          <w:sz w:val="24"/>
          <w:szCs w:val="24"/>
        </w:rPr>
        <w:t xml:space="preserve">8 – UNIDADE RESPONSÁVEL e GESTOR DO ACORDO DE COOPERAÇÃO TÉCNICA </w:t>
      </w:r>
    </w:p>
    <w:p>
      <w:pPr>
        <w:pStyle w:val="Normal"/>
        <w:spacing w:lineRule="auto" w:line="360"/>
        <w:ind w:left="0" w:right="0" w:hanging="0"/>
        <w:jc w:val="both"/>
        <w:rPr/>
      </w:pPr>
      <w:r>
        <w:rPr>
          <w:rFonts w:ascii="Times New Roman" w:hAnsi="Times New Roman"/>
          <w:b w:val="false"/>
          <w:bCs w:val="false"/>
          <w:color w:val="FF0000"/>
          <w:sz w:val="24"/>
          <w:szCs w:val="24"/>
        </w:rPr>
        <w:t>Indicar os responsáveis de cada partícipe</w:t>
      </w:r>
    </w:p>
    <w:p>
      <w:pPr>
        <w:pStyle w:val="Normal"/>
        <w:spacing w:lineRule="auto" w:line="360"/>
        <w:ind w:left="0" w:right="0"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spacing w:lineRule="auto" w:line="360"/>
        <w:ind w:left="0" w:right="0" w:hanging="0"/>
        <w:jc w:val="both"/>
        <w:rPr/>
      </w:pPr>
      <w:r>
        <w:rPr>
          <w:rFonts w:ascii="Times New Roman" w:hAnsi="Times New Roman"/>
          <w:b/>
          <w:bCs/>
          <w:color w:val="000000"/>
          <w:sz w:val="24"/>
          <w:szCs w:val="24"/>
        </w:rPr>
        <w:t>9 – RESULTADOS ESPERADOS</w:t>
      </w:r>
    </w:p>
    <w:p>
      <w:pPr>
        <w:pStyle w:val="Normal"/>
        <w:spacing w:lineRule="auto" w:line="360"/>
        <w:ind w:left="0" w:right="0" w:hanging="0"/>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r>
    </w:p>
    <w:p>
      <w:pPr>
        <w:pStyle w:val="Norma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ind w:left="0" w:right="0"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rPr/>
      </w:pPr>
      <w:r>
        <w:rPr>
          <w:rFonts w:ascii="Times New Roman" w:hAnsi="Times New Roman"/>
          <w:b/>
          <w:bCs/>
          <w:color w:val="000000"/>
          <w:sz w:val="24"/>
          <w:szCs w:val="24"/>
        </w:rPr>
        <w:t>10 – PLANO DE AÇÃO</w:t>
      </w:r>
    </w:p>
    <w:tbl>
      <w:tblPr>
        <w:tblW w:w="9075"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675"/>
        <w:gridCol w:w="2347"/>
        <w:gridCol w:w="1512"/>
        <w:gridCol w:w="1512"/>
        <w:gridCol w:w="1512"/>
        <w:gridCol w:w="1516"/>
      </w:tblGrid>
      <w:tr>
        <w:trPr/>
        <w:tc>
          <w:tcPr>
            <w:tcW w:w="302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pPr>
            <w:r>
              <w:rPr>
                <w:rFonts w:ascii="Times New Roman" w:hAnsi="Times New Roman"/>
                <w:b w:val="false"/>
                <w:bCs w:val="false"/>
                <w:i w:val="false"/>
                <w:iCs w:val="false"/>
                <w:strike w:val="false"/>
                <w:dstrike w:val="false"/>
                <w:outline w:val="false"/>
                <w:shadow w:val="false"/>
                <w:color w:val="000000"/>
                <w:sz w:val="21"/>
                <w:szCs w:val="21"/>
                <w:u w:val="none"/>
              </w:rPr>
              <w:t>Eixos</w:t>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pPr>
            <w:r>
              <w:rPr>
                <w:rFonts w:ascii="Times New Roman" w:hAnsi="Times New Roman"/>
                <w:b w:val="false"/>
                <w:bCs w:val="false"/>
                <w:i w:val="false"/>
                <w:iCs w:val="false"/>
                <w:strike w:val="false"/>
                <w:dstrike w:val="false"/>
                <w:outline w:val="false"/>
                <w:shadow w:val="false"/>
                <w:color w:val="000000"/>
                <w:sz w:val="21"/>
                <w:szCs w:val="21"/>
                <w:u w:val="none"/>
              </w:rPr>
              <w:t>Ação</w:t>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pPr>
            <w:r>
              <w:rPr>
                <w:rFonts w:ascii="Times New Roman" w:hAnsi="Times New Roman"/>
                <w:b w:val="false"/>
                <w:bCs w:val="false"/>
                <w:i w:val="false"/>
                <w:iCs w:val="false"/>
                <w:strike w:val="false"/>
                <w:dstrike w:val="false"/>
                <w:outline w:val="false"/>
                <w:shadow w:val="false"/>
                <w:color w:val="000000"/>
                <w:sz w:val="21"/>
                <w:szCs w:val="21"/>
                <w:u w:val="none"/>
              </w:rPr>
              <w:t>Responsável</w:t>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pPr>
            <w:r>
              <w:rPr>
                <w:rFonts w:ascii="Times New Roman" w:hAnsi="Times New Roman"/>
                <w:b w:val="false"/>
                <w:bCs w:val="false"/>
                <w:i w:val="false"/>
                <w:iCs w:val="false"/>
                <w:strike w:val="false"/>
                <w:dstrike w:val="false"/>
                <w:outline w:val="false"/>
                <w:shadow w:val="false"/>
                <w:color w:val="000000"/>
                <w:sz w:val="21"/>
                <w:szCs w:val="21"/>
                <w:u w:val="none"/>
              </w:rPr>
              <w:t>Prazo</w:t>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pPr>
            <w:r>
              <w:rPr>
                <w:rFonts w:ascii="Times New Roman" w:hAnsi="Times New Roman"/>
                <w:b w:val="false"/>
                <w:bCs w:val="false"/>
                <w:i w:val="false"/>
                <w:iCs w:val="false"/>
                <w:strike w:val="false"/>
                <w:dstrike w:val="false"/>
                <w:outline w:val="false"/>
                <w:shadow w:val="false"/>
                <w:color w:val="000000"/>
                <w:sz w:val="21"/>
                <w:szCs w:val="21"/>
                <w:u w:val="none"/>
              </w:rPr>
              <w:t>Situação</w:t>
            </w:r>
          </w:p>
        </w:tc>
      </w:tr>
      <w:tr>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pPr>
            <w:r>
              <w:rPr>
                <w:rFonts w:ascii="Times New Roman" w:hAnsi="Times New Roman"/>
                <w:b w:val="false"/>
                <w:bCs w:val="false"/>
                <w:i w:val="false"/>
                <w:iCs w:val="false"/>
                <w:strike w:val="false"/>
                <w:dstrike w:val="false"/>
                <w:outline w:val="false"/>
                <w:shadow w:val="false"/>
                <w:color w:val="000000"/>
                <w:sz w:val="21"/>
                <w:szCs w:val="21"/>
                <w:u w:val="none"/>
              </w:rPr>
              <w:t>1</w:t>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r>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r>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r>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r>
        <w:trPr/>
        <w:tc>
          <w:tcPr>
            <w:tcW w:w="67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pPr>
            <w:r>
              <w:rPr>
                <w:rFonts w:ascii="Times New Roman" w:hAnsi="Times New Roman"/>
                <w:b w:val="false"/>
                <w:bCs w:val="false"/>
                <w:i w:val="false"/>
                <w:iCs w:val="false"/>
                <w:strike w:val="false"/>
                <w:dstrike w:val="false"/>
                <w:outline w:val="false"/>
                <w:shadow w:val="false"/>
                <w:color w:val="000000"/>
                <w:sz w:val="21"/>
                <w:szCs w:val="21"/>
                <w:u w:val="none"/>
              </w:rPr>
              <w:t>2</w:t>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r>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r>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r>
        <w:trPr/>
        <w:tc>
          <w:tcPr>
            <w:tcW w:w="67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234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c>
          <w:tcPr>
            <w:tcW w:w="15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Contedodatabela"/>
              <w:jc w:val="center"/>
              <w:rPr>
                <w:rFonts w:ascii="Times New Roman" w:hAnsi="Times New Roman"/>
                <w:b w:val="false"/>
                <w:b w:val="false"/>
                <w:bCs w:val="false"/>
                <w:i w:val="false"/>
                <w:i w:val="false"/>
                <w:iCs w:val="false"/>
                <w:strike w:val="false"/>
                <w:dstrike w:val="false"/>
                <w:outline w:val="false"/>
                <w:shadow w:val="false"/>
                <w:color w:val="000000"/>
                <w:sz w:val="21"/>
                <w:szCs w:val="21"/>
                <w:u w:val="none"/>
              </w:rPr>
            </w:pPr>
            <w:r>
              <w:rPr>
                <w:rFonts w:ascii="Times New Roman" w:hAnsi="Times New Roman"/>
                <w:b w:val="false"/>
                <w:bCs w:val="false"/>
                <w:i w:val="false"/>
                <w:iCs w:val="false"/>
                <w:strike w:val="false"/>
                <w:dstrike w:val="false"/>
                <w:outline w:val="false"/>
                <w:shadow w:val="false"/>
                <w:color w:val="000000"/>
                <w:sz w:val="21"/>
                <w:szCs w:val="21"/>
                <w:u w:val="none"/>
              </w:rPr>
            </w:r>
          </w:p>
        </w:tc>
      </w:tr>
    </w:tbl>
    <w:p>
      <w:pPr>
        <w:pStyle w:val="Normal"/>
        <w:spacing w:lineRule="auto" w:line="360"/>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360"/>
        <w:rPr/>
      </w:pPr>
      <w:r>
        <w:rPr/>
      </w:r>
    </w:p>
    <w:sectPr>
      <w:headerReference w:type="default" r:id="rId4"/>
      <w:footerReference w:type="default" r:id="rId5"/>
      <w:type w:val="nextPage"/>
      <w:pgSz w:w="11906" w:h="16838"/>
      <w:pgMar w:left="1417" w:right="1134" w:header="0" w:top="1134" w:footer="1134" w:bottom="1530" w:gutter="0"/>
      <w:pgNumType w:fmt="decimal"/>
      <w:formProt w:val="false"/>
      <w:textDirection w:val="lrTb"/>
      <w:docGrid w:type="default" w:linePitch="299" w:charSpace="42949631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Humanst 52 1 BT">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left"/>
      <w:rPr>
        <w:rFonts w:ascii="Times New Roman" w:hAnsi="Times New Roman" w:cs="Arial"/>
        <w:i/>
        <w:i/>
        <w:iCs/>
        <w:sz w:val="16"/>
        <w:szCs w:val="16"/>
        <w:lang w:val="pt-BR" w:eastAsia="pt-BR"/>
      </w:rPr>
    </w:pPr>
    <w:r>
      <w:rPr>
        <w:rFonts w:cs="Arial" w:ascii="Times New Roman" w:hAnsi="Times New Roman"/>
        <w:i/>
        <w:iCs/>
        <w:sz w:val="16"/>
        <w:szCs w:val="16"/>
        <w:lang w:val="pt-BR" w:eastAsia="pt-BR"/>
      </w:rPr>
    </w:r>
  </w:p>
  <w:p>
    <w:pPr>
      <w:pStyle w:val="Normal"/>
      <w:jc w:val="left"/>
      <w:rPr/>
    </w:pPr>
    <w:r>
      <w:rPr>
        <w:rFonts w:cs="Arial" w:ascii="Times New Roman" w:hAnsi="Times New Roman"/>
        <w:i/>
        <w:iCs/>
        <w:sz w:val="16"/>
        <w:szCs w:val="16"/>
        <w:lang w:val="pt-BR" w:eastAsia="pt-BR"/>
      </w:rPr>
      <w:t>Universidade Federal Rural do Rio de Janeiro – UFRRJ</w:t>
    </w:r>
  </w:p>
  <w:p>
    <w:pPr>
      <w:pStyle w:val="Normal"/>
      <w:jc w:val="left"/>
      <w:rPr/>
    </w:pPr>
    <w:r>
      <w:rPr>
        <w:rFonts w:cs="Arial" w:ascii="Times New Roman" w:hAnsi="Times New Roman"/>
        <w:i/>
        <w:iCs/>
        <w:sz w:val="16"/>
        <w:szCs w:val="16"/>
        <w:lang w:val="pt-BR" w:eastAsia="pt-BR"/>
      </w:rPr>
      <w:t>Coordenadoria de Relações Internacionais e Interinstitucionais – CORIN</w:t>
    </w:r>
  </w:p>
  <w:p>
    <w:pPr>
      <w:pStyle w:val="Normal"/>
      <w:jc w:val="left"/>
      <w:rPr/>
    </w:pPr>
    <w:r>
      <w:rPr>
        <w:rFonts w:cs="Arial" w:ascii="Times New Roman" w:hAnsi="Times New Roman"/>
        <w:i/>
        <w:iCs/>
        <w:sz w:val="16"/>
        <w:szCs w:val="16"/>
        <w:lang w:val="pt-BR" w:eastAsia="pt-BR"/>
      </w:rPr>
      <w:t>Processo administrativo nº 23083.xxxxx/20xx-xx</w:t>
    </w:r>
  </w:p>
  <w:p>
    <w:pPr>
      <w:pStyle w:val="Normal"/>
      <w:jc w:val="left"/>
      <w:rPr/>
    </w:pPr>
    <w:r>
      <w:rPr>
        <w:rFonts w:cs="Arial" w:ascii="Times New Roman" w:hAnsi="Times New Roman"/>
        <w:i/>
        <w:iCs/>
        <w:sz w:val="16"/>
        <w:szCs w:val="16"/>
        <w:lang w:val="pt-BR" w:eastAsia="pt-BR"/>
      </w:rPr>
      <w:t>Rod.</w:t>
    </w:r>
    <w:r>
      <w:rPr>
        <w:rFonts w:cs="Arial" w:ascii="Times New Roman" w:hAnsi="Times New Roman"/>
        <w:i/>
        <w:iCs/>
        <w:sz w:val="16"/>
        <w:szCs w:val="16"/>
      </w:rPr>
      <w:t xml:space="preserve"> BR-465, Km 07, Seropédica, Rio de Janeiro, Brasil – CEP: 23.897-000</w:t>
    </w:r>
  </w:p>
  <w:p>
    <w:pPr>
      <w:pStyle w:val="Rodap"/>
      <w:ind w:right="360" w:hanging="0"/>
      <w:jc w:val="left"/>
      <w:rPr/>
    </w:pPr>
    <w:r>
      <mc:AlternateContent>
        <mc:Choice Requires="wps">
          <w:drawing>
            <wp:anchor behindDoc="1" distT="0" distB="0" distL="0" distR="0" simplePos="0" locked="0" layoutInCell="1" allowOverlap="1" relativeHeight="27">
              <wp:simplePos x="0" y="0"/>
              <wp:positionH relativeFrom="column">
                <wp:align>right</wp:align>
              </wp:positionH>
              <wp:positionV relativeFrom="paragraph">
                <wp:posOffset>635</wp:posOffset>
              </wp:positionV>
              <wp:extent cx="560070" cy="310515"/>
              <wp:effectExtent l="0" t="0" r="0" b="0"/>
              <wp:wrapSquare wrapText="bothSides"/>
              <wp:docPr id="4" name="Figura1"/>
              <a:graphic xmlns:a="http://schemas.openxmlformats.org/drawingml/2006/main">
                <a:graphicData uri="http://schemas.microsoft.com/office/word/2010/wordprocessingShape">
                  <wps:wsp>
                    <wps:cNvSpPr/>
                    <wps:spPr>
                      <a:xfrm>
                        <a:off x="0" y="0"/>
                        <a:ext cx="559440" cy="309960"/>
                      </a:xfrm>
                      <a:prstGeom prst="rect">
                        <a:avLst/>
                      </a:prstGeom>
                      <a:noFill/>
                      <a:ln>
                        <a:noFill/>
                      </a:ln>
                    </wps:spPr>
                    <wps:style>
                      <a:lnRef idx="0"/>
                      <a:fillRef idx="0"/>
                      <a:effectRef idx="0"/>
                      <a:fontRef idx="minor"/>
                    </wps:style>
                    <wps:bodyPr/>
                  </wps:wsp>
                </a:graphicData>
              </a:graphic>
            </wp:anchor>
          </w:drawing>
        </mc:Choice>
        <mc:Fallback>
          <w:pict>
            <v:rect id="shape_0" ID="Figura1" stroked="f" style="position:absolute;margin-left:409.45pt;margin-top:0.05pt;width:44pt;height:24.35pt;mso-position-horizontal:right">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40">
              <wp:simplePos x="0" y="0"/>
              <wp:positionH relativeFrom="column">
                <wp:align>right</wp:align>
              </wp:positionH>
              <wp:positionV relativeFrom="paragraph">
                <wp:posOffset>635</wp:posOffset>
              </wp:positionV>
              <wp:extent cx="560070" cy="310515"/>
              <wp:effectExtent l="0" t="0" r="0" b="0"/>
              <wp:wrapSquare wrapText="bothSides"/>
              <wp:docPr id="5" name="Figura1"/>
              <a:graphic xmlns:a="http://schemas.openxmlformats.org/drawingml/2006/main">
                <a:graphicData uri="http://schemas.microsoft.com/office/word/2010/wordprocessingShape">
                  <wps:wsp>
                    <wps:cNvSpPr/>
                    <wps:spPr>
                      <a:xfrm>
                        <a:off x="0" y="0"/>
                        <a:ext cx="559440" cy="309960"/>
                      </a:xfrm>
                      <a:prstGeom prst="rect">
                        <a:avLst/>
                      </a:prstGeom>
                      <a:noFill/>
                      <a:ln>
                        <a:noFill/>
                      </a:ln>
                    </wps:spPr>
                    <wps:style>
                      <a:lnRef idx="0"/>
                      <a:fillRef idx="0"/>
                      <a:effectRef idx="0"/>
                      <a:fontRef idx="minor"/>
                    </wps:style>
                    <wps:bodyPr/>
                  </wps:wsp>
                </a:graphicData>
              </a:graphic>
            </wp:anchor>
          </w:drawing>
        </mc:Choice>
        <mc:Fallback>
          <w:pict>
            <v:rect id="shape_0" ID="Figura1" stroked="f" style="position:absolute;margin-left:409.45pt;margin-top:0.05pt;width:44pt;height:24.35pt;mso-position-horizontal:right">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53">
              <wp:simplePos x="0" y="0"/>
              <wp:positionH relativeFrom="column">
                <wp:align>right</wp:align>
              </wp:positionH>
              <wp:positionV relativeFrom="paragraph">
                <wp:posOffset>635</wp:posOffset>
              </wp:positionV>
              <wp:extent cx="560070" cy="310515"/>
              <wp:effectExtent l="0" t="0" r="0" b="0"/>
              <wp:wrapNone/>
              <wp:docPr id="6" name="Quadro2"/>
              <a:graphic xmlns:a="http://schemas.openxmlformats.org/drawingml/2006/main">
                <a:graphicData uri="http://schemas.microsoft.com/office/word/2010/wordprocessingShape">
                  <wps:wsp>
                    <wps:cNvSpPr/>
                    <wps:spPr>
                      <a:xfrm>
                        <a:off x="0" y="0"/>
                        <a:ext cx="559440" cy="309960"/>
                      </a:xfrm>
                      <a:prstGeom prst="rect">
                        <a:avLst/>
                      </a:prstGeom>
                      <a:noFill/>
                      <a:ln>
                        <a:noFill/>
                      </a:ln>
                    </wps:spPr>
                    <wps:style>
                      <a:lnRef idx="0"/>
                      <a:fillRef idx="0"/>
                      <a:effectRef idx="0"/>
                      <a:fontRef idx="minor"/>
                    </wps:style>
                    <wps:bodyPr/>
                  </wps:wsp>
                </a:graphicData>
              </a:graphic>
            </wp:anchor>
          </w:drawing>
        </mc:Choice>
        <mc:Fallback>
          <w:pict>
            <v:rect id="shape_0" ID="Quadro2" stroked="f" style="position:absolute;margin-left:409.45pt;margin-top:0.05pt;width:44pt;height:24.35pt;mso-position-horizontal:right">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66">
              <wp:simplePos x="0" y="0"/>
              <wp:positionH relativeFrom="column">
                <wp:align>right</wp:align>
              </wp:positionH>
              <wp:positionV relativeFrom="paragraph">
                <wp:posOffset>635</wp:posOffset>
              </wp:positionV>
              <wp:extent cx="560070" cy="310515"/>
              <wp:effectExtent l="0" t="0" r="0" b="0"/>
              <wp:wrapNone/>
              <wp:docPr id="7" name="Quadro1"/>
              <a:graphic xmlns:a="http://schemas.openxmlformats.org/drawingml/2006/main">
                <a:graphicData uri="http://schemas.microsoft.com/office/word/2010/wordprocessingShape">
                  <wps:wsp>
                    <wps:cNvSpPr/>
                    <wps:spPr>
                      <a:xfrm>
                        <a:off x="0" y="0"/>
                        <a:ext cx="559440" cy="309960"/>
                      </a:xfrm>
                      <a:prstGeom prst="rect">
                        <a:avLst/>
                      </a:prstGeom>
                      <a:noFill/>
                      <a:ln>
                        <a:noFill/>
                      </a:ln>
                    </wps:spPr>
                    <wps:style>
                      <a:lnRef idx="0"/>
                      <a:fillRef idx="0"/>
                      <a:effectRef idx="0"/>
                      <a:fontRef idx="minor"/>
                    </wps:style>
                    <wps:txbx>
                      <w:txbxContent>
                        <w:p>
                          <w:pPr>
                            <w:pStyle w:val="Rodap"/>
                            <w:jc w:val="center"/>
                            <w:rPr/>
                          </w:pPr>
                          <w:r>
                            <w:rPr>
                              <w:rFonts w:ascii="Times New Roman" w:hAnsi="Times New Roman"/>
                              <w:b/>
                              <w:bCs/>
                              <w:i/>
                              <w:iCs/>
                              <w:sz w:val="18"/>
                              <w:szCs w:val="18"/>
                            </w:rPr>
                            <w:fldChar w:fldCharType="begin"/>
                          </w:r>
                          <w:r>
                            <w:rPr>
                              <w:sz w:val="18"/>
                              <w:i/>
                              <w:b/>
                              <w:szCs w:val="18"/>
                              <w:iCs/>
                              <w:bCs/>
                              <w:rFonts w:ascii="Times New Roman" w:hAnsi="Times New Roman"/>
                            </w:rPr>
                            <w:instrText> PAGE </w:instrText>
                          </w:r>
                          <w:r>
                            <w:rPr>
                              <w:sz w:val="18"/>
                              <w:i/>
                              <w:b/>
                              <w:szCs w:val="18"/>
                              <w:iCs/>
                              <w:bCs/>
                              <w:rFonts w:ascii="Times New Roman" w:hAnsi="Times New Roman"/>
                            </w:rPr>
                            <w:fldChar w:fldCharType="separate"/>
                          </w:r>
                          <w:r>
                            <w:rPr>
                              <w:sz w:val="18"/>
                              <w:i/>
                              <w:b/>
                              <w:szCs w:val="18"/>
                              <w:iCs/>
                              <w:bCs/>
                              <w:rFonts w:ascii="Times New Roman" w:hAnsi="Times New Roman"/>
                            </w:rPr>
                            <w:t>13</w:t>
                          </w:r>
                          <w:r>
                            <w:rPr>
                              <w:sz w:val="18"/>
                              <w:i/>
                              <w:b/>
                              <w:szCs w:val="18"/>
                              <w:iCs/>
                              <w:bCs/>
                              <w:rFonts w:ascii="Times New Roman" w:hAnsi="Times New Roman"/>
                            </w:rPr>
                            <w:fldChar w:fldCharType="end"/>
                          </w:r>
                          <w:r>
                            <w:rPr>
                              <w:rStyle w:val="Pagenumber"/>
                              <w:rFonts w:ascii="Times New Roman" w:hAnsi="Times New Roman"/>
                              <w:b/>
                              <w:bCs/>
                              <w:i/>
                              <w:iCs/>
                              <w:color w:val="auto"/>
                              <w:sz w:val="18"/>
                              <w:szCs w:val="18"/>
                            </w:rPr>
                            <w:t>/10</w:t>
                          </w:r>
                        </w:p>
                        <w:p>
                          <w:pPr>
                            <w:pStyle w:val="Rodap"/>
                            <w:rPr>
                              <w:color w:val="auto"/>
                              <w:sz w:val="18"/>
                              <w:szCs w:val="18"/>
                            </w:rPr>
                          </w:pPr>
                          <w:r>
                            <w:rPr>
                              <w:color w:val="auto"/>
                              <w:sz w:val="18"/>
                              <w:szCs w:val="18"/>
                            </w:rPr>
                          </w:r>
                        </w:p>
                      </w:txbxContent>
                    </wps:txbx>
                    <wps:bodyPr lIns="54000" rIns="54000" tIns="54000" bIns="54000">
                      <a:noAutofit/>
                    </wps:bodyPr>
                  </wps:wsp>
                </a:graphicData>
              </a:graphic>
            </wp:anchor>
          </w:drawing>
        </mc:Choice>
        <mc:Fallback>
          <w:pict>
            <v:rect id="shape_0" ID="Quadro1" stroked="f" style="position:absolute;margin-left:409.45pt;margin-top:0.05pt;width:44pt;height:24.35pt;mso-position-horizontal:right">
              <w10:wrap type="square"/>
              <v:fill o:detectmouseclick="t" on="false"/>
              <v:stroke color="#3465a4" joinstyle="round" endcap="flat"/>
              <v:textbox>
                <w:txbxContent>
                  <w:p>
                    <w:pPr>
                      <w:pStyle w:val="Rodap"/>
                      <w:jc w:val="center"/>
                      <w:rPr/>
                    </w:pPr>
                    <w:r>
                      <w:rPr>
                        <w:rFonts w:ascii="Times New Roman" w:hAnsi="Times New Roman"/>
                        <w:b/>
                        <w:bCs/>
                        <w:i/>
                        <w:iCs/>
                        <w:sz w:val="18"/>
                        <w:szCs w:val="18"/>
                      </w:rPr>
                      <w:fldChar w:fldCharType="begin"/>
                    </w:r>
                    <w:r>
                      <w:rPr>
                        <w:sz w:val="18"/>
                        <w:i/>
                        <w:b/>
                        <w:szCs w:val="18"/>
                        <w:iCs/>
                        <w:bCs/>
                        <w:rFonts w:ascii="Times New Roman" w:hAnsi="Times New Roman"/>
                      </w:rPr>
                      <w:instrText> PAGE </w:instrText>
                    </w:r>
                    <w:r>
                      <w:rPr>
                        <w:sz w:val="18"/>
                        <w:i/>
                        <w:b/>
                        <w:szCs w:val="18"/>
                        <w:iCs/>
                        <w:bCs/>
                        <w:rFonts w:ascii="Times New Roman" w:hAnsi="Times New Roman"/>
                      </w:rPr>
                      <w:fldChar w:fldCharType="separate"/>
                    </w:r>
                    <w:r>
                      <w:rPr>
                        <w:sz w:val="18"/>
                        <w:i/>
                        <w:b/>
                        <w:szCs w:val="18"/>
                        <w:iCs/>
                        <w:bCs/>
                        <w:rFonts w:ascii="Times New Roman" w:hAnsi="Times New Roman"/>
                      </w:rPr>
                      <w:t>13</w:t>
                    </w:r>
                    <w:r>
                      <w:rPr>
                        <w:sz w:val="18"/>
                        <w:i/>
                        <w:b/>
                        <w:szCs w:val="18"/>
                        <w:iCs/>
                        <w:bCs/>
                        <w:rFonts w:ascii="Times New Roman" w:hAnsi="Times New Roman"/>
                      </w:rPr>
                      <w:fldChar w:fldCharType="end"/>
                    </w:r>
                    <w:r>
                      <w:rPr>
                        <w:rStyle w:val="Pagenumber"/>
                        <w:rFonts w:ascii="Times New Roman" w:hAnsi="Times New Roman"/>
                        <w:b/>
                        <w:bCs/>
                        <w:i/>
                        <w:iCs/>
                        <w:color w:val="auto"/>
                        <w:sz w:val="18"/>
                        <w:szCs w:val="18"/>
                      </w:rPr>
                      <w:t>/10</w:t>
                    </w:r>
                  </w:p>
                  <w:p>
                    <w:pPr>
                      <w:pStyle w:val="Rodap"/>
                      <w:rPr>
                        <w:color w:val="auto"/>
                        <w:sz w:val="18"/>
                        <w:szCs w:val="18"/>
                      </w:rPr>
                    </w:pPr>
                    <w:r>
                      <w:rPr>
                        <w:color w:val="auto"/>
                        <w:sz w:val="18"/>
                        <w:szCs w:val="18"/>
                      </w:rPr>
                    </w:r>
                  </w:p>
                </w:txbxContent>
              </v:textbox>
            </v:rect>
          </w:pict>
        </mc:Fallback>
      </mc:AlternateContent>
    </w:r>
    <w:r>
      <w:rPr>
        <w:rStyle w:val="LinkdaInternet"/>
        <w:rFonts w:cs="Arial" w:ascii="Times New Roman" w:hAnsi="Times New Roman"/>
        <w:b/>
        <w:bCs/>
        <w:i/>
        <w:iCs/>
        <w:sz w:val="16"/>
        <w:szCs w:val="16"/>
        <w:lang w:val="pt-BR" w:eastAsia="pt-BR"/>
      </w:rPr>
      <w:t xml:space="preserve">E-mail: </w:t>
    </w:r>
    <w:hyperlink r:id="rId1">
      <w:r>
        <w:rPr>
          <w:rStyle w:val="LinkdaInternet"/>
          <w:rFonts w:cs="Arial" w:ascii="Times New Roman" w:hAnsi="Times New Roman"/>
          <w:b/>
          <w:bCs/>
          <w:i/>
          <w:iCs/>
          <w:sz w:val="16"/>
          <w:szCs w:val="16"/>
          <w:lang w:val="pt-BR" w:eastAsia="pt-BR"/>
        </w:rPr>
        <w:t>acordos.corin@ufrrj.br</w:t>
      </w:r>
    </w:hyperlink>
  </w:p>
  <w:p>
    <w:pPr>
      <w:pStyle w:val="Rodap"/>
      <w:ind w:right="360" w:hanging="0"/>
      <w:rPr/>
    </w:pPr>
    <w:r>
      <w:rPr>
        <w:rFonts w:ascii="Times New Roman" w:hAnsi="Times New Roman"/>
        <w:b/>
        <w:bCs/>
        <w:i/>
        <w:iCs/>
        <w:color w:val="CE181E"/>
        <w:sz w:val="16"/>
        <w:szCs w:val="16"/>
      </w:rPr>
      <w:t xml:space="preserve">Minuta de Acordo de Cooperação </w:t>
    </w:r>
    <w:r>
      <w:rPr>
        <w:rFonts w:ascii="Times New Roman" w:hAnsi="Times New Roman"/>
        <w:b/>
        <w:bCs/>
        <w:i/>
        <w:iCs/>
        <w:color w:val="CE181E"/>
        <w:sz w:val="16"/>
        <w:szCs w:val="16"/>
      </w:rPr>
      <w:t>PD&amp;I</w:t>
    </w:r>
    <w:r>
      <w:rPr>
        <w:rFonts w:ascii="Times New Roman" w:hAnsi="Times New Roman"/>
        <w:b/>
        <w:bCs/>
        <w:i/>
        <w:iCs/>
        <w:color w:val="CE181E"/>
        <w:sz w:val="16"/>
        <w:szCs w:val="16"/>
      </w:rPr>
      <w:t xml:space="preserve"> – Com Plano de Trabalho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shd w:val="clear" w:fill="auto"/>
      <w:spacing w:lineRule="auto" w:line="240" w:before="0" w:after="0"/>
      <w:ind w:left="0" w:right="0" w:hanging="0"/>
      <w:jc w:val="left"/>
      <w:rPr>
        <w:rFonts w:ascii="Times New Roman" w:hAnsi="Times New Roman" w:eastAsia="Times New Roman" w:cs="Times New Roman"/>
        <w:b w:val="false"/>
        <w:b w:val="false"/>
        <w:i/>
        <w:i/>
        <w:caps w:val="false"/>
        <w:smallCaps w:val="false"/>
        <w:strike w:val="false"/>
        <w:dstrike w:val="false"/>
        <w:color w:val="00000A"/>
        <w:position w:val="0"/>
        <w:sz w:val="24"/>
        <w:sz w:val="18"/>
        <w:szCs w:val="18"/>
        <w:u w:val="none"/>
        <w:vertAlign w:val="baseline"/>
      </w:rPr>
    </w:pPr>
    <w:r>
      <w:rPr/>
    </w:r>
  </w:p>
  <w:p>
    <w:pPr>
      <w:pStyle w:val="Normal"/>
      <w:widowControl/>
      <w:shd w:val="clear" w:fill="auto"/>
      <w:spacing w:lineRule="auto" w:line="240" w:before="0" w:after="0"/>
      <w:ind w:left="0" w:right="0" w:hanging="0"/>
      <w:jc w:val="left"/>
      <w:rPr/>
    </w:pP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Universidade Federal Rural do Rio de Janeiro – Coordenadoria de Relações Internacionais e Interinstitucionais – CORIN</w:t>
    </w:r>
  </w:p>
  <w:p>
    <w:pPr>
      <w:pStyle w:val="Normal"/>
      <w:keepNext w:val="false"/>
      <w:keepLines w:val="false"/>
      <w:pageBreakBefore w:val="false"/>
      <w:widowControl/>
      <w:shd w:val="clear" w:fill="auto"/>
      <w:spacing w:lineRule="auto" w:line="240" w:before="0" w:after="0"/>
      <w:ind w:left="0" w:right="0" w:hanging="0"/>
      <w:jc w:val="left"/>
      <w:rPr/>
    </w:pP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Processo administrativo nº 23083.</w:t>
    </w: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xxxx</w:t>
    </w: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/20</w:t>
    </w: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xx</w:t>
    </w: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w:t>
    </w: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xx</w:t>
    </w:r>
    <w:r>
      <mc:AlternateContent>
        <mc:Choice Requires="wps">
          <w:drawing>
            <wp:anchor behindDoc="1" distT="0" distB="0" distL="0" distR="0" simplePos="0" locked="0" layoutInCell="1" allowOverlap="1" relativeHeight="113">
              <wp:simplePos x="0" y="0"/>
              <wp:positionH relativeFrom="column">
                <wp:posOffset>4723765</wp:posOffset>
              </wp:positionH>
              <wp:positionV relativeFrom="paragraph">
                <wp:posOffset>40005</wp:posOffset>
              </wp:positionV>
              <wp:extent cx="1032510" cy="299085"/>
              <wp:effectExtent l="0" t="0" r="0" b="0"/>
              <wp:wrapNone/>
              <wp:docPr id="9" name="Quadro3"/>
              <a:graphic xmlns:a="http://schemas.openxmlformats.org/drawingml/2006/main">
                <a:graphicData uri="http://schemas.microsoft.com/office/word/2010/wordprocessingShape">
                  <wps:wsp>
                    <wps:cNvSpPr txBox="1"/>
                    <wps:spPr>
                      <a:xfrm>
                        <a:off x="0" y="0"/>
                        <a:ext cx="1032510" cy="299085"/>
                      </a:xfrm>
                      <a:prstGeom prst="rect"/>
                    </wps:spPr>
                    <wps:txbx>
                      <w:txbxContent>
                        <w:p>
                          <w:pPr>
                            <w:pStyle w:val="Contedodoquadro"/>
                            <w:spacing w:lineRule="exact" w:line="240" w:before="0" w:after="0"/>
                            <w:ind w:left="0" w:right="0" w:hanging="0"/>
                            <w:jc w:val="center"/>
                            <w:rPr/>
                          </w:pPr>
                          <w:r>
                            <w:rPr>
                              <w:rFonts w:eastAsia="Times New Roman" w:cs="Times New Roman" w:ascii="Times New Roman" w:hAnsi="Times New Roman"/>
                              <w:b/>
                              <w:i/>
                              <w:caps w:val="false"/>
                              <w:smallCaps w:val="false"/>
                              <w:strike w:val="false"/>
                              <w:dstrike w:val="false"/>
                              <w:color w:val="00000A"/>
                              <w:position w:val="0"/>
                              <w:sz w:val="18"/>
                              <w:sz w:val="18"/>
                              <w:vertAlign w:val="baseline"/>
                            </w:rPr>
                            <w:t xml:space="preserve">  </w:t>
                          </w:r>
                          <w:r>
                            <w:rPr>
                              <w:rFonts w:eastAsia="Times New Roman" w:cs="Times New Roman" w:ascii="Times New Roman" w:hAnsi="Times New Roman"/>
                              <w:b/>
                              <w:i/>
                              <w:caps w:val="false"/>
                              <w:smallCaps w:val="false"/>
                              <w:strike w:val="false"/>
                              <w:dstrike w:val="false"/>
                              <w:position w:val="0"/>
                              <w:sz w:val="18"/>
                              <w:sz w:val="18"/>
                              <w:vertAlign w:val="baseline"/>
                            </w:rPr>
                            <w:fldChar w:fldCharType="begin"/>
                          </w:r>
                          <w:r>
                            <w:rPr>
                              <w:smallCaps w:val="false"/>
                              <w:caps w:val="false"/>
                              <w:dstrike w:val="false"/>
                              <w:strike w:val="false"/>
                              <w:vertAlign w:val="baseline"/>
                              <w:position w:val="0"/>
                              <w:sz w:val="18"/>
                              <w:sz w:val="18"/>
                              <w:i/>
                              <w:b/>
                              <w:rFonts w:eastAsia="Times New Roman" w:cs="Times New Roman" w:ascii="Times New Roman" w:hAnsi="Times New Roman"/>
                            </w:rPr>
                            <w:instrText> PAGE </w:instrText>
                          </w:r>
                          <w:r>
                            <w:rPr>
                              <w:smallCaps w:val="false"/>
                              <w:caps w:val="false"/>
                              <w:dstrike w:val="false"/>
                              <w:strike w:val="false"/>
                              <w:vertAlign w:val="baseline"/>
                              <w:position w:val="0"/>
                              <w:sz w:val="18"/>
                              <w:sz w:val="18"/>
                              <w:i/>
                              <w:b/>
                              <w:rFonts w:eastAsia="Times New Roman" w:cs="Times New Roman" w:ascii="Times New Roman" w:hAnsi="Times New Roman"/>
                            </w:rPr>
                            <w:fldChar w:fldCharType="separate"/>
                          </w:r>
                          <w:r>
                            <w:rPr>
                              <w:smallCaps w:val="false"/>
                              <w:caps w:val="false"/>
                              <w:dstrike w:val="false"/>
                              <w:strike w:val="false"/>
                              <w:vertAlign w:val="baseline"/>
                              <w:position w:val="0"/>
                              <w:sz w:val="18"/>
                              <w:sz w:val="18"/>
                              <w:i/>
                              <w:b/>
                              <w:rFonts w:eastAsia="Times New Roman" w:cs="Times New Roman" w:ascii="Times New Roman" w:hAnsi="Times New Roman"/>
                            </w:rPr>
                            <w:t>20</w:t>
                          </w:r>
                          <w:r>
                            <w:rPr>
                              <w:smallCaps w:val="false"/>
                              <w:caps w:val="false"/>
                              <w:dstrike w:val="false"/>
                              <w:strike w:val="false"/>
                              <w:vertAlign w:val="baseline"/>
                              <w:position w:val="0"/>
                              <w:sz w:val="18"/>
                              <w:sz w:val="18"/>
                              <w:i/>
                              <w:b/>
                              <w:rFonts w:eastAsia="Times New Roman" w:cs="Times New Roman" w:ascii="Times New Roman" w:hAnsi="Times New Roman"/>
                            </w:rPr>
                            <w:fldChar w:fldCharType="end"/>
                          </w:r>
                          <w:r>
                            <w:rPr>
                              <w:rFonts w:eastAsia="Times New Roman" w:cs="Times New Roman" w:ascii="Times New Roman" w:hAnsi="Times New Roman"/>
                              <w:b/>
                              <w:i/>
                              <w:caps w:val="false"/>
                              <w:smallCaps w:val="false"/>
                              <w:strike w:val="false"/>
                              <w:dstrike w:val="false"/>
                              <w:color w:val="000000"/>
                              <w:position w:val="0"/>
                              <w:sz w:val="18"/>
                              <w:sz w:val="18"/>
                              <w:vertAlign w:val="baseline"/>
                            </w:rPr>
                            <w:t>/</w:t>
                          </w:r>
                          <w:r>
                            <w:rPr>
                              <w:rFonts w:eastAsia="Times New Roman" w:cs="Times New Roman" w:ascii="Times New Roman" w:hAnsi="Times New Roman"/>
                              <w:b/>
                              <w:i/>
                              <w:caps w:val="false"/>
                              <w:smallCaps w:val="false"/>
                              <w:strike w:val="false"/>
                              <w:dstrike w:val="false"/>
                              <w:color w:val="000000"/>
                              <w:position w:val="0"/>
                              <w:sz w:val="18"/>
                              <w:sz w:val="18"/>
                              <w:vertAlign w:val="baseline"/>
                            </w:rPr>
                            <w:t>20</w:t>
                          </w:r>
                        </w:p>
                      </w:txbxContent>
                    </wps:txbx>
                    <wps:bodyPr anchor="t" lIns="53975" tIns="53975" rIns="53975" bIns="53975">
                      <a:noAutofit/>
                    </wps:bodyPr>
                  </wps:wsp>
                </a:graphicData>
              </a:graphic>
            </wp:anchor>
          </w:drawing>
        </mc:Choice>
        <mc:Fallback>
          <w:pict>
            <v:rect style="position:absolute;rotation:0;width:81.3pt;height:23.55pt;mso-wrap-distance-left:5.7pt;mso-wrap-distance-right:5.7pt;mso-wrap-distance-top:5.7pt;mso-wrap-distance-bottom:5.7pt;margin-top:3.15pt;mso-position-vertical-relative:text;margin-left:371.95pt;mso-position-horizontal-relative:text">
              <v:textbox inset="0.0590277777777778in,0.0590277777777778in,0.0590277777777778in,0.0590277777777778in">
                <w:txbxContent>
                  <w:p>
                    <w:pPr>
                      <w:pStyle w:val="Contedodoquadro"/>
                      <w:spacing w:lineRule="exact" w:line="240" w:before="0" w:after="0"/>
                      <w:ind w:left="0" w:right="0" w:hanging="0"/>
                      <w:jc w:val="center"/>
                      <w:rPr/>
                    </w:pPr>
                    <w:r>
                      <w:rPr>
                        <w:rFonts w:eastAsia="Times New Roman" w:cs="Times New Roman" w:ascii="Times New Roman" w:hAnsi="Times New Roman"/>
                        <w:b/>
                        <w:i/>
                        <w:caps w:val="false"/>
                        <w:smallCaps w:val="false"/>
                        <w:strike w:val="false"/>
                        <w:dstrike w:val="false"/>
                        <w:color w:val="00000A"/>
                        <w:position w:val="0"/>
                        <w:sz w:val="18"/>
                        <w:sz w:val="18"/>
                        <w:vertAlign w:val="baseline"/>
                      </w:rPr>
                      <w:t xml:space="preserve">  </w:t>
                    </w:r>
                    <w:r>
                      <w:rPr>
                        <w:rFonts w:eastAsia="Times New Roman" w:cs="Times New Roman" w:ascii="Times New Roman" w:hAnsi="Times New Roman"/>
                        <w:b/>
                        <w:i/>
                        <w:caps w:val="false"/>
                        <w:smallCaps w:val="false"/>
                        <w:strike w:val="false"/>
                        <w:dstrike w:val="false"/>
                        <w:position w:val="0"/>
                        <w:sz w:val="18"/>
                        <w:sz w:val="18"/>
                        <w:vertAlign w:val="baseline"/>
                      </w:rPr>
                      <w:fldChar w:fldCharType="begin"/>
                    </w:r>
                    <w:r>
                      <w:rPr>
                        <w:smallCaps w:val="false"/>
                        <w:caps w:val="false"/>
                        <w:dstrike w:val="false"/>
                        <w:strike w:val="false"/>
                        <w:vertAlign w:val="baseline"/>
                        <w:position w:val="0"/>
                        <w:sz w:val="18"/>
                        <w:sz w:val="18"/>
                        <w:i/>
                        <w:b/>
                        <w:rFonts w:eastAsia="Times New Roman" w:cs="Times New Roman" w:ascii="Times New Roman" w:hAnsi="Times New Roman"/>
                      </w:rPr>
                      <w:instrText> PAGE </w:instrText>
                    </w:r>
                    <w:r>
                      <w:rPr>
                        <w:smallCaps w:val="false"/>
                        <w:caps w:val="false"/>
                        <w:dstrike w:val="false"/>
                        <w:strike w:val="false"/>
                        <w:vertAlign w:val="baseline"/>
                        <w:position w:val="0"/>
                        <w:sz w:val="18"/>
                        <w:sz w:val="18"/>
                        <w:i/>
                        <w:b/>
                        <w:rFonts w:eastAsia="Times New Roman" w:cs="Times New Roman" w:ascii="Times New Roman" w:hAnsi="Times New Roman"/>
                      </w:rPr>
                      <w:fldChar w:fldCharType="separate"/>
                    </w:r>
                    <w:r>
                      <w:rPr>
                        <w:smallCaps w:val="false"/>
                        <w:caps w:val="false"/>
                        <w:dstrike w:val="false"/>
                        <w:strike w:val="false"/>
                        <w:vertAlign w:val="baseline"/>
                        <w:position w:val="0"/>
                        <w:sz w:val="18"/>
                        <w:sz w:val="18"/>
                        <w:i/>
                        <w:b/>
                        <w:rFonts w:eastAsia="Times New Roman" w:cs="Times New Roman" w:ascii="Times New Roman" w:hAnsi="Times New Roman"/>
                      </w:rPr>
                      <w:t>20</w:t>
                    </w:r>
                    <w:r>
                      <w:rPr>
                        <w:smallCaps w:val="false"/>
                        <w:caps w:val="false"/>
                        <w:dstrike w:val="false"/>
                        <w:strike w:val="false"/>
                        <w:vertAlign w:val="baseline"/>
                        <w:position w:val="0"/>
                        <w:sz w:val="18"/>
                        <w:sz w:val="18"/>
                        <w:i/>
                        <w:b/>
                        <w:rFonts w:eastAsia="Times New Roman" w:cs="Times New Roman" w:ascii="Times New Roman" w:hAnsi="Times New Roman"/>
                      </w:rPr>
                      <w:fldChar w:fldCharType="end"/>
                    </w:r>
                    <w:r>
                      <w:rPr>
                        <w:rFonts w:eastAsia="Times New Roman" w:cs="Times New Roman" w:ascii="Times New Roman" w:hAnsi="Times New Roman"/>
                        <w:b/>
                        <w:i/>
                        <w:caps w:val="false"/>
                        <w:smallCaps w:val="false"/>
                        <w:strike w:val="false"/>
                        <w:dstrike w:val="false"/>
                        <w:color w:val="000000"/>
                        <w:position w:val="0"/>
                        <w:sz w:val="18"/>
                        <w:sz w:val="18"/>
                        <w:vertAlign w:val="baseline"/>
                      </w:rPr>
                      <w:t>/</w:t>
                    </w:r>
                    <w:r>
                      <w:rPr>
                        <w:rFonts w:eastAsia="Times New Roman" w:cs="Times New Roman" w:ascii="Times New Roman" w:hAnsi="Times New Roman"/>
                        <w:b/>
                        <w:i/>
                        <w:caps w:val="false"/>
                        <w:smallCaps w:val="false"/>
                        <w:strike w:val="false"/>
                        <w:dstrike w:val="false"/>
                        <w:color w:val="000000"/>
                        <w:position w:val="0"/>
                        <w:sz w:val="18"/>
                        <w:sz w:val="18"/>
                        <w:vertAlign w:val="baseline"/>
                      </w:rPr>
                      <w:t>20</w:t>
                    </w:r>
                  </w:p>
                </w:txbxContent>
              </v:textbox>
            </v:rect>
          </w:pict>
        </mc:Fallback>
      </mc:AlternateContent>
    </w:r>
  </w:p>
  <w:p>
    <w:pPr>
      <w:pStyle w:val="Normal"/>
      <w:keepNext w:val="false"/>
      <w:keepLines w:val="false"/>
      <w:pageBreakBefore w:val="false"/>
      <w:widowControl/>
      <w:shd w:val="clear" w:fill="auto"/>
      <w:spacing w:lineRule="auto" w:line="240" w:before="0" w:after="0"/>
      <w:ind w:left="0" w:right="0" w:hanging="0"/>
      <w:jc w:val="left"/>
      <w:rPr/>
    </w:pPr>
    <w:r>
      <mc:AlternateContent>
        <mc:Choice Requires="wps">
          <w:drawing>
            <wp:anchor behindDoc="1" distT="0" distB="0" distL="0" distR="0" simplePos="0" locked="0" layoutInCell="1" allowOverlap="1" relativeHeight="112">
              <wp:simplePos x="0" y="0"/>
              <wp:positionH relativeFrom="column">
                <wp:posOffset>4723765</wp:posOffset>
              </wp:positionH>
              <wp:positionV relativeFrom="paragraph">
                <wp:posOffset>40005</wp:posOffset>
              </wp:positionV>
              <wp:extent cx="1032510" cy="299085"/>
              <wp:effectExtent l="0" t="0" r="0" b="0"/>
              <wp:wrapSquare wrapText="bothSides"/>
              <wp:docPr id="10" name="Figura1"/>
              <a:graphic xmlns:a="http://schemas.openxmlformats.org/drawingml/2006/main">
                <a:graphicData uri="http://schemas.microsoft.com/office/word/2010/wordprocessingShape">
                  <wps:wsp>
                    <wps:cNvSpPr/>
                    <wps:spPr>
                      <a:xfrm>
                        <a:off x="0" y="0"/>
                        <a:ext cx="1031760" cy="298440"/>
                      </a:xfrm>
                      <a:prstGeom prst="rect">
                        <a:avLst/>
                      </a:prstGeom>
                      <a:noFill/>
                      <a:ln>
                        <a:noFill/>
                      </a:ln>
                    </wps:spPr>
                    <wps:style>
                      <a:lnRef idx="0"/>
                      <a:fillRef idx="0"/>
                      <a:effectRef idx="0"/>
                      <a:fontRef idx="minor"/>
                    </wps:style>
                    <wps:bodyPr/>
                  </wps:wsp>
                </a:graphicData>
              </a:graphic>
            </wp:anchor>
          </w:drawing>
        </mc:Choice>
        <mc:Fallback>
          <w:pict>
            <v:rect id="shape_0" ID="Figura1" stroked="f" style="position:absolute;margin-left:371.95pt;margin-top:3.15pt;width:81.2pt;height:23.45pt">
              <w10:wrap type="none"/>
              <v:fill o:detectmouseclick="t" on="false"/>
              <v:stroke color="#3465a4" joinstyle="round" endcap="flat"/>
            </v:rect>
          </w:pict>
        </mc:Fallback>
      </mc:AlternateContent>
    </w:r>
    <w:r>
      <w:rPr>
        <w:rFonts w:eastAsia="Times New Roman" w:cs="Times New Roman" w:ascii="Times New Roman" w:hAnsi="Times New Roman"/>
        <w:b w:val="false"/>
        <w:i/>
        <w:caps w:val="false"/>
        <w:smallCaps w:val="false"/>
        <w:strike w:val="false"/>
        <w:dstrike w:val="false"/>
        <w:color w:val="00000A"/>
        <w:position w:val="0"/>
        <w:sz w:val="18"/>
        <w:sz w:val="18"/>
        <w:szCs w:val="18"/>
        <w:u w:val="none"/>
        <w:shd w:fill="auto" w:val="clear"/>
        <w:vertAlign w:val="baseline"/>
      </w:rPr>
      <w:t>Rod. BR-465, Km 07, Seropédica, Rio de Janeiro, Brasil – CEP: 23.897-000</w:t>
    </w:r>
  </w:p>
  <w:p>
    <w:pPr>
      <w:pStyle w:val="Normal"/>
      <w:widowControl/>
      <w:shd w:val="clear" w:fill="auto"/>
      <w:spacing w:lineRule="auto" w:line="240" w:before="0" w:after="0"/>
      <w:ind w:left="0" w:right="0" w:hanging="0"/>
      <w:jc w:val="left"/>
      <w:rPr/>
    </w:pPr>
    <w:r>
      <w:rPr>
        <w:rFonts w:eastAsia="Times New Roman" w:cs="Times New Roman" w:ascii="Times New Roman" w:hAnsi="Times New Roman"/>
        <w:b/>
        <w:bCs/>
        <w:i/>
        <w:iCs/>
        <w:caps w:val="false"/>
        <w:smallCaps w:val="false"/>
        <w:strike w:val="false"/>
        <w:dstrike w:val="false"/>
        <w:color w:val="00000A"/>
        <w:position w:val="0"/>
        <w:sz w:val="18"/>
        <w:sz w:val="18"/>
        <w:szCs w:val="18"/>
        <w:u w:val="none"/>
        <w:shd w:fill="auto" w:val="clear"/>
        <w:vertAlign w:val="baseline"/>
      </w:rPr>
      <w:t>E</w:t>
    </w:r>
    <w:r>
      <w:rPr>
        <w:rFonts w:eastAsia="Times New Roman" w:cs="Times New Roman" w:ascii="Times New Roman" w:hAnsi="Times New Roman"/>
        <w:b/>
        <w:bCs/>
        <w:i/>
        <w:iCs/>
        <w:caps w:val="false"/>
        <w:smallCaps w:val="false"/>
        <w:strike w:val="false"/>
        <w:dstrike w:val="false"/>
        <w:color w:val="00000A"/>
        <w:position w:val="0"/>
        <w:sz w:val="18"/>
        <w:sz w:val="18"/>
        <w:szCs w:val="18"/>
        <w:u w:val="none"/>
        <w:shd w:fill="auto" w:val="clear"/>
        <w:vertAlign w:val="baseline"/>
      </w:rPr>
      <w:t xml:space="preserve">-mail: </w:t>
    </w:r>
    <w:hyperlink r:id="rId1">
      <w:r>
        <w:rPr>
          <w:rStyle w:val="ListLabel2"/>
          <w:rFonts w:eastAsia="Times New Roman" w:cs="Times New Roman" w:ascii="Times New Roman" w:hAnsi="Times New Roman"/>
          <w:b/>
          <w:bCs/>
          <w:i/>
          <w:iCs/>
          <w:caps w:val="false"/>
          <w:smallCaps w:val="false"/>
          <w:strike w:val="false"/>
          <w:dstrike w:val="false"/>
          <w:color w:val="000080"/>
          <w:position w:val="0"/>
          <w:sz w:val="18"/>
          <w:sz w:val="18"/>
          <w:szCs w:val="18"/>
          <w:u w:val="single"/>
          <w:vertAlign w:val="baseline"/>
        </w:rPr>
        <w:t>acordos.corin@ufrrj.b</w:t>
      </w:r>
    </w:hyperlink>
    <w:r>
      <w:rPr>
        <w:rStyle w:val="ListLabel2"/>
        <w:rFonts w:eastAsia="Times New Roman" w:cs="Times New Roman" w:ascii="Times New Roman" w:hAnsi="Times New Roman"/>
        <w:b/>
        <w:bCs/>
        <w:i/>
        <w:iCs/>
        <w:caps w:val="false"/>
        <w:smallCaps w:val="false"/>
        <w:strike w:val="false"/>
        <w:dstrike w:val="false"/>
        <w:color w:val="000080"/>
        <w:position w:val="0"/>
        <w:sz w:val="18"/>
        <w:sz w:val="18"/>
        <w:szCs w:val="18"/>
        <w:u w:val="single"/>
        <w:vertAlign w:val="baseline"/>
      </w:rPr>
      <w:t>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mc:AlternateContent>
        <mc:Choice Requires="wps">
          <w:drawing>
            <wp:anchor behindDoc="1" distT="0" distB="0" distL="0" distR="0" simplePos="0" locked="0" layoutInCell="1" allowOverlap="1" relativeHeight="79">
              <wp:simplePos x="0" y="0"/>
              <wp:positionH relativeFrom="column">
                <wp:posOffset>4328795</wp:posOffset>
              </wp:positionH>
              <wp:positionV relativeFrom="paragraph">
                <wp:posOffset>-84455</wp:posOffset>
              </wp:positionV>
              <wp:extent cx="1335405" cy="174625"/>
              <wp:effectExtent l="0" t="0" r="0" b="0"/>
              <wp:wrapNone/>
              <wp:docPr id="1" name="Forma1"/>
              <a:graphic xmlns:a="http://schemas.openxmlformats.org/drawingml/2006/main">
                <a:graphicData uri="http://schemas.microsoft.com/office/word/2010/wordprocessingShape">
                  <wps:wsp>
                    <wps:cNvSpPr/>
                    <wps:spPr>
                      <a:xfrm>
                        <a:off x="0" y="0"/>
                        <a:ext cx="1334880" cy="173880"/>
                      </a:xfrm>
                      <a:prstGeom prst="rect">
                        <a:avLst/>
                      </a:prstGeom>
                      <a:noFill/>
                      <a:ln>
                        <a:noFill/>
                      </a:ln>
                    </wps:spPr>
                    <wps:style>
                      <a:lnRef idx="0"/>
                      <a:fillRef idx="0"/>
                      <a:effectRef idx="0"/>
                      <a:fontRef idx="minor"/>
                    </wps:style>
                    <wps:txbx>
                      <w:txbxContent>
                        <w:p>
                          <w:pPr>
                            <w:pStyle w:val="Contedodoquadro"/>
                            <w:overflowPunct w:val="false"/>
                            <w:bidi w:val="0"/>
                            <w:jc w:val="left"/>
                            <w:rPr>
                              <w:color w:val="auto"/>
                            </w:rPr>
                          </w:pPr>
                          <w:r>
                            <w:rPr>
                              <w:color w:val="auto"/>
                            </w:rPr>
                            <w:t>LOGO PARCEIRO</w:t>
                          </w:r>
                        </w:p>
                      </w:txbxContent>
                    </wps:txbx>
                    <wps:bodyPr lIns="0" rIns="0" tIns="0" bIns="0">
                      <a:spAutoFit/>
                    </wps:bodyPr>
                  </wps:wsp>
                </a:graphicData>
              </a:graphic>
            </wp:anchor>
          </w:drawing>
        </mc:Choice>
        <mc:Fallback>
          <w:pict>
            <v:rect id="shape_0" ID="Forma1" stroked="f" style="position:absolute;margin-left:340.85pt;margin-top:-6.65pt;width:105.05pt;height:13.65pt">
              <w10:wrap type="square"/>
              <v:fill o:detectmouseclick="t" on="false"/>
              <v:stroke color="#3465a4" joinstyle="round" endcap="flat"/>
              <v:textbox>
                <w:txbxContent>
                  <w:p>
                    <w:pPr>
                      <w:pStyle w:val="Contedodoquadro"/>
                      <w:overflowPunct w:val="false"/>
                      <w:bidi w:val="0"/>
                      <w:jc w:val="left"/>
                      <w:rPr>
                        <w:color w:val="auto"/>
                      </w:rPr>
                    </w:pPr>
                    <w:r>
                      <w:rPr>
                        <w:color w:val="auto"/>
                      </w:rPr>
                      <w:t>LOGO PARCEIRO</w:t>
                    </w:r>
                  </w:p>
                </w:txbxContent>
              </v:textbox>
            </v:rect>
          </w:pict>
        </mc:Fallback>
      </mc:AlternateContent>
      <w:drawing>
        <wp:anchor behindDoc="1" distT="0" distB="0" distL="0" distR="0" simplePos="0" locked="0" layoutInCell="1" allowOverlap="1" relativeHeight="14">
          <wp:simplePos x="0" y="0"/>
          <wp:positionH relativeFrom="column">
            <wp:posOffset>245110</wp:posOffset>
          </wp:positionH>
          <wp:positionV relativeFrom="paragraph">
            <wp:posOffset>-221615</wp:posOffset>
          </wp:positionV>
          <wp:extent cx="950595" cy="955675"/>
          <wp:effectExtent l="0" t="0" r="0" b="0"/>
          <wp:wrapSquare wrapText="largest"/>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
                  <a:stretch>
                    <a:fillRect/>
                  </a:stretch>
                </pic:blipFill>
                <pic:spPr bwMode="auto">
                  <a:xfrm>
                    <a:off x="0" y="0"/>
                    <a:ext cx="950595" cy="955675"/>
                  </a:xfrm>
                  <a:prstGeom prst="rect">
                    <a:avLst/>
                  </a:prstGeom>
                </pic:spPr>
              </pic:pic>
            </a:graphicData>
          </a:graphic>
        </wp:anchor>
      </w:drawing>
    </w:r>
  </w:p>
  <w:p>
    <w:pPr>
      <w:pStyle w:val="Cabealho"/>
      <w:rPr/>
    </w:pPr>
    <w:r>
      <w:rPr/>
    </w:r>
  </w:p>
  <w:p>
    <w:pPr>
      <w:pStyle w:val="Cabealho"/>
      <w:rPr/>
    </w:pPr>
    <w:r>
      <w:rPr/>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4"/>
        <w:szCs w:val="24"/>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lowerLetter"/>
      <w:lvlText w:val="%1)"/>
      <w:lvlJc w:val="left"/>
      <w:pPr>
        <w:tabs>
          <w:tab w:val="num" w:pos="720"/>
        </w:tabs>
        <w:ind w:left="720" w:hanging="360"/>
      </w:pPr>
      <w:rPr>
        <w:sz w:val="24"/>
        <w:szCs w:val="24"/>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suff w:val="space"/>
      <w:lvlText w:val="%1."/>
      <w:lvlJc w:val="left"/>
      <w:pPr>
        <w:ind w:left="993" w:hanging="0"/>
      </w:pPr>
      <w:rPr>
        <w:i w:val="false"/>
        <w:b/>
        <w:iCs w:val="false"/>
        <w:bCs/>
        <w:rFonts w:ascii="Times New Roman" w:hAnsi="Times New Roman" w:cs="Times New Roman"/>
      </w:rPr>
    </w:lvl>
    <w:lvl w:ilvl="1">
      <w:start w:val="1"/>
      <w:numFmt w:val="decimal"/>
      <w:suff w:val="space"/>
      <w:lvlText w:val="%1.%2."/>
      <w:lvlJc w:val="left"/>
      <w:pPr>
        <w:ind w:left="993" w:hanging="0"/>
      </w:pPr>
      <w:rPr>
        <w:sz w:val="24"/>
        <w:i w:val="false"/>
        <w:b/>
        <w:szCs w:val="24"/>
        <w:iCs w:val="false"/>
        <w:bCs/>
        <w:rFonts w:ascii="Times New Roman" w:hAnsi="Times New Roman" w:cs="Times New Roman"/>
        <w:color w:val="auto"/>
      </w:rPr>
    </w:lvl>
    <w:lvl w:ilvl="2">
      <w:start w:val="1"/>
      <w:numFmt w:val="decimal"/>
      <w:suff w:val="space"/>
      <w:lvlText w:val="%1.%2.%3."/>
      <w:lvlJc w:val="left"/>
      <w:pPr>
        <w:ind w:left="567" w:hanging="0"/>
      </w:pPr>
      <w:rPr>
        <w:i w:val="false"/>
        <w:b w:val="false"/>
        <w:iCs w:val="false"/>
        <w:bCs w:val="false"/>
        <w:rFonts w:ascii="Times New Roman" w:hAnsi="Times New Roman" w:cs="Times New Roman"/>
      </w:rPr>
    </w:lvl>
    <w:lvl w:ilvl="3">
      <w:start w:val="1"/>
      <w:numFmt w:val="decimal"/>
      <w:suff w:val="space"/>
      <w:lvlText w:val="%1.%2.%3.%4."/>
      <w:lvlJc w:val="left"/>
      <w:pPr>
        <w:ind w:left="851" w:hanging="0"/>
      </w:pPr>
      <w:rPr>
        <w:i w:val="false"/>
        <w:b/>
        <w:iCs w:val="false"/>
        <w:bCs/>
        <w:rFonts w:ascii="Times New Roman" w:hAnsi="Times New Roman" w:cs="Times New Roman"/>
      </w:rPr>
    </w:lvl>
    <w:lvl w:ilvl="4">
      <w:start w:val="1"/>
      <w:numFmt w:val="decimal"/>
      <w:suff w:val="space"/>
      <w:lvlText w:val="%1.%2.%3.%4.%5."/>
      <w:lvlJc w:val="left"/>
      <w:pPr>
        <w:ind w:left="1134" w:hanging="0"/>
      </w:pPr>
      <w:rPr>
        <w:i w:val="false"/>
        <w:b/>
        <w:iCs w:val="false"/>
        <w:bCs/>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4">
    <w:lvl w:ilvl="0">
      <w:start w:val="1"/>
      <w:numFmt w:val="none"/>
      <w:suff w:val="nothing"/>
      <w:lvlText w:val=""/>
      <w:lvlJc w:val="left"/>
      <w:pPr>
        <w:ind w:left="432" w:hanging="432"/>
      </w:pPr>
      <w:rPr>
        <w:sz w:val="24"/>
        <w:i w:val="false"/>
        <w:szCs w:val="24"/>
        <w:iCs w:val="false"/>
        <w:rFonts w:ascii="Times New Roman" w:hAnsi="Times New Roman" w:cs="Times New Roman"/>
      </w:rPr>
    </w:lvl>
    <w:lvl w:ilvl="1">
      <w:start w:val="1"/>
      <w:numFmt w:val="none"/>
      <w:suff w:val="nothing"/>
      <w:lvlText w:val=""/>
      <w:lvlJc w:val="left"/>
      <w:pPr>
        <w:ind w:left="576" w:hanging="576"/>
      </w:pPr>
      <w:rPr>
        <w:sz w:val="24"/>
        <w:i w:val="false"/>
        <w:szCs w:val="24"/>
        <w:iCs w:val="false"/>
        <w:rFonts w:ascii="Times New Roman" w:hAnsi="Times New Roman" w:cs="Times New Roman"/>
      </w:rPr>
    </w:lvl>
    <w:lvl w:ilvl="2">
      <w:start w:val="1"/>
      <w:numFmt w:val="none"/>
      <w:suff w:val="nothing"/>
      <w:lvlText w:val=""/>
      <w:lvlJc w:val="left"/>
      <w:pPr>
        <w:ind w:left="720" w:hanging="720"/>
      </w:pPr>
      <w:rPr>
        <w:sz w:val="24"/>
        <w:i w:val="false"/>
        <w:szCs w:val="24"/>
        <w:iCs w:val="false"/>
        <w:rFonts w:ascii="Times New Roman" w:hAnsi="Times New Roman" w:cs="Times New Roman"/>
      </w:rPr>
    </w:lvl>
    <w:lvl w:ilvl="3">
      <w:start w:val="1"/>
      <w:numFmt w:val="none"/>
      <w:suff w:val="nothing"/>
      <w:lvlText w:val=""/>
      <w:lvlJc w:val="left"/>
      <w:pPr>
        <w:ind w:left="864" w:hanging="864"/>
      </w:pPr>
      <w:rPr>
        <w:sz w:val="24"/>
        <w:i w:val="false"/>
        <w:szCs w:val="24"/>
        <w:iCs w:val="false"/>
        <w:rFonts w:ascii="Times New Roman" w:hAnsi="Times New Roman" w:cs="Times New Roman"/>
      </w:rPr>
    </w:lvl>
    <w:lvl w:ilvl="4">
      <w:start w:val="1"/>
      <w:numFmt w:val="none"/>
      <w:suff w:val="nothing"/>
      <w:lvlText w:val=""/>
      <w:lvlJc w:val="left"/>
      <w:pPr>
        <w:ind w:left="1008" w:hanging="1008"/>
      </w:pPr>
      <w:rPr>
        <w:sz w:val="24"/>
        <w:i w:val="false"/>
        <w:szCs w:val="24"/>
        <w:iCs w:val="false"/>
        <w:rFonts w:ascii="Times New Roman" w:hAnsi="Times New Roman" w:cs="Times New Roman"/>
      </w:rPr>
    </w:lvl>
    <w:lvl w:ilvl="5">
      <w:start w:val="1"/>
      <w:numFmt w:val="none"/>
      <w:suff w:val="nothing"/>
      <w:lvlText w:val=""/>
      <w:lvlJc w:val="left"/>
      <w:pPr>
        <w:ind w:left="1152" w:hanging="1152"/>
      </w:pPr>
      <w:rPr>
        <w:sz w:val="24"/>
        <w:i w:val="false"/>
        <w:szCs w:val="24"/>
        <w:iCs w:val="false"/>
        <w:rFonts w:ascii="Times New Roman" w:hAnsi="Times New Roman" w:cs="Times New Roman"/>
      </w:rPr>
    </w:lvl>
    <w:lvl w:ilvl="6">
      <w:start w:val="1"/>
      <w:numFmt w:val="none"/>
      <w:suff w:val="nothing"/>
      <w:lvlText w:val=""/>
      <w:lvlJc w:val="left"/>
      <w:pPr>
        <w:ind w:left="1296" w:hanging="1296"/>
      </w:pPr>
      <w:rPr>
        <w:sz w:val="24"/>
        <w:i w:val="false"/>
        <w:szCs w:val="24"/>
        <w:iCs w:val="false"/>
        <w:rFonts w:ascii="Times New Roman" w:hAnsi="Times New Roman" w:cs="Times New Roman"/>
      </w:rPr>
    </w:lvl>
    <w:lvl w:ilvl="7">
      <w:start w:val="1"/>
      <w:numFmt w:val="none"/>
      <w:suff w:val="nothing"/>
      <w:lvlText w:val=""/>
      <w:lvlJc w:val="left"/>
      <w:pPr>
        <w:ind w:left="1440" w:hanging="1440"/>
      </w:pPr>
      <w:rPr>
        <w:sz w:val="24"/>
        <w:i w:val="false"/>
        <w:szCs w:val="24"/>
        <w:iCs w:val="false"/>
        <w:rFonts w:ascii="Times New Roman" w:hAnsi="Times New Roman" w:cs="Times New Roman"/>
      </w:rPr>
    </w:lvl>
    <w:lvl w:ilvl="8">
      <w:start w:val="1"/>
      <w:numFmt w:val="none"/>
      <w:suff w:val="nothing"/>
      <w:lvlText w:val=""/>
      <w:lvlJc w:val="left"/>
      <w:pPr>
        <w:ind w:left="1584" w:hanging="1584"/>
      </w:pPr>
      <w:rPr>
        <w:sz w:val="24"/>
        <w:i w:val="false"/>
        <w:szCs w:val="24"/>
        <w:iCs w:val="false"/>
        <w:rFonts w:ascii="Times New Roman" w:hAnsi="Times New Roman" w:cs="Times New Roman"/>
      </w:rPr>
    </w:lvl>
  </w:abstractNum>
  <w:abstractNum w:abstractNumId="5">
    <w:lvl w:ilvl="0">
      <w:start w:val="1"/>
      <w:numFmt w:val="lowerLetter"/>
      <w:lvlText w:val="%1)"/>
      <w:lvlJc w:val="left"/>
      <w:pPr>
        <w:ind w:left="1494" w:hanging="360"/>
      </w:pPr>
      <w:rPr>
        <w:sz w:val="24"/>
        <w:szCs w:val="24"/>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t-BR" w:eastAsia="zh-CN" w:bidi="hi-IN"/>
    </w:rPr>
  </w:style>
  <w:style w:type="paragraph" w:styleId="Ttulo1">
    <w:name w:val="Heading 1"/>
    <w:basedOn w:val="Normal"/>
    <w:next w:val="Normal"/>
    <w:qFormat/>
    <w:pPr>
      <w:keepNext w:val="true"/>
      <w:widowControl w:val="false"/>
      <w:spacing w:lineRule="auto" w:line="240"/>
      <w:outlineLvl w:val="0"/>
    </w:pPr>
    <w:rPr>
      <w:rFonts w:ascii="Cambria" w:hAnsi="Cambria" w:cs="Times New Roman"/>
      <w:b/>
      <w:bCs/>
      <w:sz w:val="32"/>
      <w:szCs w:val="32"/>
    </w:rPr>
  </w:style>
  <w:style w:type="character" w:styleId="LinkdaInternet">
    <w:name w:val="Link da Internet"/>
    <w:rPr>
      <w:color w:val="000080"/>
      <w:u w:val="single"/>
      <w:lang w:val="zxx" w:eastAsia="zxx" w:bidi="zxx"/>
    </w:rPr>
  </w:style>
  <w:style w:type="character" w:styleId="ListLabel6">
    <w:name w:val="ListLabel 6"/>
    <w:qFormat/>
    <w:rPr>
      <w:rFonts w:ascii="Times New Roman" w:hAnsi="Times New Roman" w:cs="Arial"/>
      <w:b/>
      <w:bCs/>
      <w:i/>
      <w:iCs/>
      <w:sz w:val="16"/>
      <w:szCs w:val="16"/>
      <w:lang w:val="pt-BR" w:eastAsia="pt-BR"/>
    </w:rPr>
  </w:style>
  <w:style w:type="character" w:styleId="DefaultParagraphFont">
    <w:name w:val="Default Paragraph Font"/>
    <w:qFormat/>
    <w:rPr/>
  </w:style>
  <w:style w:type="character" w:styleId="Pagenumber">
    <w:name w:val="page number"/>
    <w:basedOn w:val="DefaultParagraphFont"/>
    <w:qFormat/>
    <w:rPr/>
  </w:style>
  <w:style w:type="character" w:styleId="ListLabel7">
    <w:name w:val="ListLabel 7"/>
    <w:qFormat/>
    <w:rPr>
      <w:rFonts w:ascii="Times New Roman" w:hAnsi="Times New Roman" w:cs="Arial"/>
      <w:b/>
      <w:bCs/>
      <w:i/>
      <w:iCs/>
      <w:sz w:val="16"/>
      <w:szCs w:val="16"/>
      <w:lang w:val="pt-BR" w:eastAsia="pt-BR"/>
    </w:rPr>
  </w:style>
  <w:style w:type="character" w:styleId="ListLabel8">
    <w:name w:val="ListLabel 8"/>
    <w:qFormat/>
    <w:rPr>
      <w:rFonts w:ascii="Times New Roman" w:hAnsi="Times New Roman" w:cs="Arial"/>
      <w:b/>
      <w:bCs/>
      <w:i/>
      <w:iCs/>
      <w:sz w:val="16"/>
      <w:szCs w:val="16"/>
      <w:lang w:val="pt-BR" w:eastAsia="pt-BR"/>
    </w:rPr>
  </w:style>
  <w:style w:type="character" w:styleId="WW8Num3z0">
    <w:name w:val="WW8Num3z0"/>
    <w:qFormat/>
    <w:rPr>
      <w:rFonts w:ascii="Times New Roman" w:hAnsi="Times New Roman" w:cs="Times New Roman"/>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b/>
      <w:bCs/>
      <w:i w:val="false"/>
      <w:iCs w:val="false"/>
    </w:rPr>
  </w:style>
  <w:style w:type="character" w:styleId="WW8Num5z1">
    <w:name w:val="WW8Num5z1"/>
    <w:qFormat/>
    <w:rPr>
      <w:rFonts w:ascii="Times New Roman" w:hAnsi="Times New Roman" w:cs="Times New Roman"/>
      <w:b/>
      <w:bCs/>
      <w:i w:val="false"/>
      <w:iCs w:val="false"/>
      <w:color w:val="auto"/>
      <w:sz w:val="24"/>
      <w:szCs w:val="24"/>
    </w:rPr>
  </w:style>
  <w:style w:type="character" w:styleId="WW8Num5z2">
    <w:name w:val="WW8Num5z2"/>
    <w:qFormat/>
    <w:rPr>
      <w:rFonts w:ascii="Times New Roman" w:hAnsi="Times New Roman" w:cs="Times New Roman"/>
      <w:b w:val="false"/>
      <w:bCs w:val="false"/>
      <w:i w:val="false"/>
      <w:iCs w:val="false"/>
    </w:rPr>
  </w:style>
  <w:style w:type="character" w:styleId="WW8Num5z5">
    <w:name w:val="WW8Num5z5"/>
    <w:qFormat/>
    <w:rPr>
      <w:rFonts w:ascii="Times New Roman" w:hAnsi="Times New Roman" w:cs="Times New Roman"/>
    </w:rPr>
  </w:style>
  <w:style w:type="character" w:styleId="WW8Num6z0">
    <w:name w:val="WW8Num6z0"/>
    <w:qFormat/>
    <w:rPr>
      <w:rFonts w:ascii="Times New Roman" w:hAnsi="Times New Roman" w:cs="Times New Roman"/>
      <w:i w:val="false"/>
      <w:iCs w:val="false"/>
      <w:sz w:val="24"/>
      <w:szCs w:val="24"/>
    </w:rPr>
  </w:style>
  <w:style w:type="character" w:styleId="WW8Num7z0">
    <w:name w:val="WW8Num7z0"/>
    <w:qFormat/>
    <w:rPr>
      <w:rFonts w:ascii="Times New Roman" w:hAnsi="Times New Roman" w:cs="Times New Roman"/>
      <w:sz w:val="24"/>
      <w:szCs w:val="24"/>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ListLabel2">
    <w:name w:val="ListLabel 2"/>
    <w:qFormat/>
    <w:rPr>
      <w:rFonts w:ascii="Times New Roman" w:hAnsi="Times New Roman" w:eastAsia="Times New Roman" w:cs="Times New Roman"/>
      <w:b/>
      <w:i/>
      <w:caps w:val="false"/>
      <w:smallCaps w:val="false"/>
      <w:strike w:val="false"/>
      <w:dstrike w:val="false"/>
      <w:color w:val="000080"/>
      <w:position w:val="0"/>
      <w:sz w:val="18"/>
      <w:sz w:val="18"/>
      <w:szCs w:val="18"/>
      <w:u w:val="single"/>
      <w:vertAlign w:val="baseline"/>
    </w:rPr>
  </w:style>
  <w:style w:type="character" w:styleId="ListLabel21">
    <w:name w:val="ListLabel 21"/>
    <w:qFormat/>
    <w:rPr>
      <w:rFonts w:ascii="Times New Roman" w:hAnsi="Times New Roman" w:eastAsia="Times New Roman" w:cs="Times New Roman"/>
      <w:b/>
      <w:i/>
      <w:caps w:val="false"/>
      <w:smallCaps w:val="false"/>
      <w:strike w:val="false"/>
      <w:dstrike w:val="false"/>
      <w:color w:val="000080"/>
      <w:position w:val="0"/>
      <w:sz w:val="18"/>
      <w:sz w:val="18"/>
      <w:szCs w:val="18"/>
      <w:u w:val="single"/>
      <w:vertAlign w:val="baselin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pPr>
      <w:suppressLineNumbers/>
      <w:tabs>
        <w:tab w:val="clear" w:pos="709"/>
        <w:tab w:val="center" w:pos="4819" w:leader="none"/>
        <w:tab w:val="right" w:pos="9638" w:leader="none"/>
      </w:tabs>
    </w:pPr>
    <w:rPr/>
  </w:style>
  <w:style w:type="paragraph" w:styleId="Rodap">
    <w:name w:val="Footer"/>
    <w:basedOn w:val="Normal"/>
    <w:pPr>
      <w:suppressLineNumbers/>
      <w:tabs>
        <w:tab w:val="clear" w:pos="709"/>
        <w:tab w:val="center" w:pos="4819" w:leader="none"/>
        <w:tab w:val="right" w:pos="9638" w:leader="none"/>
      </w:tabs>
    </w:pPr>
    <w:rPr/>
  </w:style>
  <w:style w:type="paragraph" w:styleId="BodyText2">
    <w:name w:val="Body Text 2"/>
    <w:basedOn w:val="Normal"/>
    <w:qFormat/>
    <w:pPr>
      <w:widowControl w:val="false"/>
      <w:spacing w:lineRule="auto" w:line="240"/>
      <w:ind w:left="709" w:hanging="709"/>
    </w:pPr>
    <w:rPr>
      <w:rFonts w:cs="Times New Roman"/>
      <w:sz w:val="20"/>
      <w:szCs w:val="20"/>
    </w:rPr>
  </w:style>
  <w:style w:type="paragraph" w:styleId="Corpodetexto1">
    <w:name w:val="Corpo de texto1"/>
    <w:basedOn w:val="Normal"/>
    <w:qFormat/>
    <w:pPr>
      <w:widowControl w:val="false"/>
      <w:spacing w:lineRule="auto" w:line="240" w:before="0" w:after="140"/>
    </w:pPr>
    <w:rPr>
      <w:rFonts w:cs="Times New Roman"/>
      <w:sz w:val="20"/>
      <w:szCs w:val="20"/>
    </w:rPr>
  </w:style>
  <w:style w:type="paragraph" w:styleId="Corpodetextorecuado">
    <w:name w:val="Corpo de texto recuado"/>
    <w:basedOn w:val="Normal"/>
    <w:qFormat/>
    <w:pPr>
      <w:spacing w:before="0" w:after="120"/>
      <w:ind w:left="283" w:hanging="0"/>
    </w:pPr>
    <w:rPr>
      <w:rFonts w:cs="Times New Roman"/>
      <w:sz w:val="20"/>
      <w:szCs w:val="20"/>
    </w:rPr>
  </w:style>
  <w:style w:type="paragraph" w:styleId="BodyTextIndent2">
    <w:name w:val="Body Text Indent 2"/>
    <w:basedOn w:val="Normal"/>
    <w:qFormat/>
    <w:pPr>
      <w:widowControl w:val="false"/>
      <w:spacing w:lineRule="auto" w:line="240"/>
      <w:ind w:left="709" w:hanging="0"/>
    </w:pPr>
    <w:rPr>
      <w:rFonts w:cs="Times New Roman"/>
      <w:sz w:val="20"/>
      <w:szCs w:val="20"/>
    </w:rPr>
  </w:style>
  <w:style w:type="paragraph" w:styleId="Contedodatabela">
    <w:name w:val="Conteúdo da tabela"/>
    <w:basedOn w:val="Normal"/>
    <w:qFormat/>
    <w:pPr>
      <w:suppressLineNumbers/>
    </w:pPr>
    <w:rPr/>
  </w:style>
  <w:style w:type="paragraph" w:styleId="Contedodoquadro">
    <w:name w:val="Conteúdo do quadro"/>
    <w:basedOn w:val="Normal"/>
    <w:qFormat/>
    <w:pPr/>
    <w:rPr/>
  </w:style>
  <w:style w:type="paragraph" w:styleId="PargrafodaLista1">
    <w:name w:val="Parágrafo da Lista1"/>
    <w:basedOn w:val="Normal"/>
    <w:qFormat/>
    <w:pPr>
      <w:ind w:left="120" w:right="0" w:hanging="0"/>
      <w:jc w:val="both"/>
    </w:pPr>
    <w:rPr/>
  </w:style>
  <w:style w:type="paragraph" w:styleId="GradeColoridanfase11">
    <w:name w:val="Grade Colorida - Ênfase 11"/>
    <w:basedOn w:val="Normal"/>
    <w:next w:val="Normal"/>
    <w:qFormat/>
    <w:pPr>
      <w:widowControl/>
      <w:pBdr>
        <w:top w:val="single" w:sz="4" w:space="1" w:color="1F497D"/>
        <w:left w:val="single" w:sz="4" w:space="4" w:color="1F497D"/>
        <w:bottom w:val="single" w:sz="4" w:space="1" w:color="1F497D"/>
        <w:right w:val="single" w:sz="4" w:space="4" w:color="1F497D"/>
      </w:pBdr>
      <w:shd w:fill="FFFFCC" w:val="clear"/>
      <w:spacing w:before="120" w:after="0"/>
      <w:jc w:val="both"/>
    </w:pPr>
    <w:rPr>
      <w:rFonts w:ascii="Arial" w:hAnsi="Arial" w:cs="Arial"/>
      <w:i/>
      <w:iCs/>
      <w:color w:val="000000"/>
      <w:sz w:val="20"/>
      <w:szCs w:val="20"/>
      <w:lang w:val="pt-BR" w:eastAsia="pt-BR"/>
    </w:rPr>
  </w:style>
  <w:style w:type="paragraph" w:styleId="Nivel1">
    <w:name w:val="Nivel1"/>
    <w:basedOn w:val="Ttulo1"/>
    <w:next w:val="Normal"/>
    <w:qFormat/>
    <w:pPr>
      <w:keepNext w:val="true"/>
      <w:keepLines/>
      <w:widowControl/>
      <w:numPr>
        <w:ilvl w:val="0"/>
        <w:numId w:val="0"/>
      </w:numPr>
      <w:spacing w:lineRule="auto" w:line="276" w:before="480" w:after="120"/>
      <w:ind w:left="1503" w:right="0" w:hanging="0"/>
      <w:jc w:val="both"/>
    </w:pPr>
    <w:rPr>
      <w:rFonts w:eastAsia="MS Gothic"/>
      <w:sz w:val="24"/>
      <w:szCs w:val="24"/>
      <w:lang w:val="pt-BR" w:eastAsia="pt-BR"/>
    </w:rPr>
  </w:style>
  <w:style w:type="paragraph" w:styleId="Default">
    <w:name w:val="Default"/>
    <w:qFormat/>
    <w:pPr>
      <w:widowControl w:val="false"/>
      <w:suppressAutoHyphens w:val="true"/>
      <w:bidi w:val="0"/>
      <w:spacing w:before="0" w:after="0"/>
      <w:jc w:val="left"/>
    </w:pPr>
    <w:rPr>
      <w:rFonts w:ascii="Humanst 52 1 BT" w:hAnsi="Humanst 52 1 BT" w:eastAsia="NSimSun" w:cs="Humanst 52 1 BT"/>
      <w:color w:val="000000"/>
      <w:kern w:val="2"/>
      <w:sz w:val="24"/>
      <w:szCs w:val="24"/>
      <w:lang w:val="pt-BR" w:eastAsia="zh-CN" w:bidi="hi-IN"/>
    </w:rPr>
  </w:style>
  <w:style w:type="paragraph" w:styleId="CM8">
    <w:name w:val="CM8"/>
    <w:basedOn w:val="Default"/>
    <w:next w:val="Default"/>
    <w:qFormat/>
    <w:pPr>
      <w:widowControl/>
      <w:suppressAutoHyphens w:val="false"/>
      <w:spacing w:lineRule="atLeast" w:line="268"/>
    </w:pPr>
    <w:rPr>
      <w:rFonts w:ascii="Times New Roman" w:hAnsi="Times New Roman" w:cs="Times New Roman"/>
      <w:color w:val="auto"/>
    </w:rPr>
  </w:style>
  <w:style w:type="paragraph" w:styleId="BodyTextIndent3">
    <w:name w:val="Body Text Indent 3"/>
    <w:basedOn w:val="Normal"/>
    <w:qFormat/>
    <w:pPr>
      <w:widowControl/>
      <w:suppressAutoHyphens w:val="true"/>
      <w:spacing w:before="0" w:after="120"/>
      <w:ind w:left="0" w:right="0" w:firstLine="708"/>
      <w:jc w:val="both"/>
    </w:pPr>
    <w:rPr>
      <w:sz w:val="24"/>
      <w:szCs w:val="24"/>
      <w:lang w:val="pt-BR" w:eastAsia="zh-CN"/>
    </w:rPr>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acordos.corin@ufrrj.br" TargetMode="External"/>
</Relationships>
</file>

<file path=word/_rels/footer2.xml.rels><?xml version="1.0" encoding="UTF-8"?>
<Relationships xmlns="http://schemas.openxmlformats.org/package/2006/relationships"><Relationship Id="rId1" Type="http://schemas.openxmlformats.org/officeDocument/2006/relationships/hyperlink" Target="mailto:acordos.corin@ufrrj.b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183</TotalTime>
  <Application>LibreOffice/6.1.4.2$Windows_X86_64 LibreOffice_project/9d0f32d1f0b509096fd65e0d4bec26ddd1938fd3</Application>
  <Pages>20</Pages>
  <Words>3993</Words>
  <Characters>23761</Characters>
  <CharactersWithSpaces>27677</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2023-10-02T11:06:53Z</dcterms:created>
  <dc:creator/>
  <dc:description/>
  <dc:language>pt-BR</dc:language>
  <cp:lastModifiedBy/>
  <dcterms:modified xsi:type="dcterms:W3CDTF">2023-10-17T09:00:14Z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a">
    <vt:lpwstr/>
  </property>
</Properties>
</file>