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8CFF" w14:textId="77777777" w:rsidR="007237EF" w:rsidRDefault="007237EF">
      <w:pPr>
        <w:pStyle w:val="Ttulo1"/>
        <w:spacing w:before="44" w:line="271" w:lineRule="auto"/>
        <w:ind w:left="1283" w:right="440" w:hanging="7"/>
        <w:jc w:val="center"/>
        <w:rPr>
          <w:rFonts w:ascii="Arial" w:hAnsi="Arial" w:cs="Arial"/>
          <w:sz w:val="20"/>
          <w:szCs w:val="24"/>
          <w:lang w:val="pt-BR"/>
        </w:rPr>
      </w:pPr>
    </w:p>
    <w:p w14:paraId="25761085" w14:textId="77777777" w:rsidR="007237EF" w:rsidRDefault="007237EF">
      <w:pPr>
        <w:pStyle w:val="Ttulo1"/>
        <w:spacing w:before="44" w:line="271" w:lineRule="auto"/>
        <w:ind w:right="440"/>
        <w:jc w:val="center"/>
        <w:rPr>
          <w:rFonts w:ascii="Arial" w:hAnsi="Arial" w:cs="Arial"/>
          <w:sz w:val="20"/>
          <w:szCs w:val="24"/>
          <w:lang w:val="pt-BR"/>
        </w:rPr>
      </w:pPr>
    </w:p>
    <w:p w14:paraId="3D6477C9" w14:textId="77777777" w:rsidR="007237EF" w:rsidRDefault="007237EF">
      <w:pPr>
        <w:pStyle w:val="Corpodetexto"/>
        <w:spacing w:line="276" w:lineRule="auto"/>
        <w:ind w:left="104" w:right="610"/>
        <w:jc w:val="both"/>
        <w:rPr>
          <w:rFonts w:ascii="Arial" w:hAnsi="Arial" w:cs="Arial"/>
          <w:sz w:val="28"/>
          <w:szCs w:val="28"/>
          <w:lang w:val="pt-BR"/>
        </w:rPr>
      </w:pPr>
    </w:p>
    <w:p w14:paraId="52544012" w14:textId="77777777" w:rsidR="007237EF" w:rsidRPr="00835826" w:rsidRDefault="00343E70">
      <w:pPr>
        <w:pStyle w:val="Ttulo1"/>
        <w:spacing w:before="44" w:line="271" w:lineRule="auto"/>
        <w:ind w:left="1283" w:right="440" w:hanging="7"/>
        <w:jc w:val="center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QUADRO DE HORAS </w:t>
      </w:r>
    </w:p>
    <w:p w14:paraId="052ADB84" w14:textId="77777777" w:rsidR="007237EF" w:rsidRPr="00835826" w:rsidRDefault="00343E70">
      <w:pPr>
        <w:pStyle w:val="Ttulo1"/>
        <w:spacing w:before="44" w:line="271" w:lineRule="auto"/>
        <w:ind w:left="1283" w:right="440" w:hanging="7"/>
        <w:jc w:val="center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 ESPECIAL PARA SERVIDOR ESTUDANTE</w:t>
      </w:r>
    </w:p>
    <w:p w14:paraId="58341CC9" w14:textId="77777777" w:rsidR="007237EF" w:rsidRDefault="007237EF">
      <w:pPr>
        <w:pStyle w:val="Corpodetexto"/>
        <w:spacing w:before="44" w:after="46" w:line="276" w:lineRule="auto"/>
        <w:ind w:left="104" w:right="610" w:firstLine="616"/>
        <w:jc w:val="both"/>
        <w:rPr>
          <w:rFonts w:ascii="Arial" w:hAnsi="Arial" w:cs="Arial"/>
          <w:sz w:val="20"/>
          <w:szCs w:val="20"/>
          <w:lang w:val="pt-BR"/>
        </w:rPr>
      </w:pPr>
    </w:p>
    <w:p w14:paraId="62412FF2" w14:textId="77777777" w:rsidR="007237EF" w:rsidRDefault="007237EF">
      <w:pPr>
        <w:ind w:left="851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79D94A73" w14:textId="3D33F7FD" w:rsidR="007237EF" w:rsidRPr="00835826" w:rsidRDefault="00343E70">
      <w:pPr>
        <w:ind w:left="851" w:right="440"/>
        <w:jc w:val="both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Eu, ___________________________________, SIAPE nº ____________, servidor solicitante de horário especial, ocupante do cargo de _________________________, lotado (a) no (a) _______________________, por motivo de incompatibilidade de horário entre meu horário de trabalho e o horário das aulas do curso de _________________________________, </w:t>
      </w:r>
      <w:r w:rsidR="00DE63A0">
        <w:rPr>
          <w:rFonts w:ascii="Arial" w:hAnsi="Arial" w:cs="Arial"/>
          <w:sz w:val="20"/>
          <w:szCs w:val="20"/>
          <w:lang w:val="pt-BR"/>
        </w:rPr>
        <w:t>no período de ___/___/_____ a ___/___/_____</w:t>
      </w:r>
      <w:r w:rsidR="00DE63A0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declaro: </w:t>
      </w:r>
    </w:p>
    <w:p w14:paraId="200A216E" w14:textId="77777777" w:rsidR="007237EF" w:rsidRDefault="007237EF">
      <w:pPr>
        <w:ind w:left="851" w:right="440"/>
        <w:jc w:val="both"/>
        <w:rPr>
          <w:rFonts w:ascii="Arial" w:hAnsi="Arial" w:cs="Arial"/>
          <w:sz w:val="20"/>
          <w:szCs w:val="24"/>
          <w:lang w:val="pt-BR"/>
        </w:rPr>
      </w:pPr>
    </w:p>
    <w:p w14:paraId="3FB131FB" w14:textId="77777777" w:rsidR="007237EF" w:rsidRDefault="007237EF">
      <w:pPr>
        <w:ind w:left="851" w:right="440"/>
        <w:jc w:val="both"/>
        <w:rPr>
          <w:rFonts w:ascii="Arial" w:hAnsi="Arial" w:cs="Arial"/>
          <w:sz w:val="20"/>
          <w:szCs w:val="24"/>
          <w:lang w:val="pt-BR"/>
        </w:rPr>
      </w:pPr>
    </w:p>
    <w:p w14:paraId="0BD74CCB" w14:textId="77777777" w:rsidR="007237EF" w:rsidRPr="00835826" w:rsidRDefault="00343E70">
      <w:pPr>
        <w:ind w:left="851" w:right="440"/>
        <w:jc w:val="both"/>
        <w:rPr>
          <w:lang w:val="pt-BR"/>
        </w:rPr>
      </w:pPr>
      <w:r>
        <w:rPr>
          <w:rFonts w:ascii="Arial" w:hAnsi="Arial" w:cs="Arial"/>
          <w:sz w:val="20"/>
          <w:szCs w:val="24"/>
          <w:lang w:val="pt-BR"/>
        </w:rPr>
        <w:t xml:space="preserve">(  ) Não necessito de compensação de horário, pois de </w:t>
      </w:r>
      <w:r>
        <w:rPr>
          <w:rFonts w:ascii="Arial" w:hAnsi="Arial" w:cs="Arial"/>
          <w:sz w:val="20"/>
          <w:szCs w:val="20"/>
          <w:lang w:val="pt-BR"/>
        </w:rPr>
        <w:t>acordo com a Portaria nº 6217 / 2022 – GABREI, o servidor técnico-administrativo estudante fará jus a 12 horas de estudo sem a necessidade de compensação de horas (neste caso, servidor que não ultrapasse as 12 horas, basta preencher os horários de estudo no Quadro 1 abaixo, para anuência da chefia imediata).</w:t>
      </w:r>
    </w:p>
    <w:p w14:paraId="5DA9BCB8" w14:textId="77777777" w:rsidR="007237EF" w:rsidRDefault="007237EF">
      <w:pPr>
        <w:ind w:left="851" w:right="440"/>
        <w:jc w:val="both"/>
        <w:rPr>
          <w:rFonts w:ascii="Arial" w:hAnsi="Arial" w:cs="Arial"/>
          <w:sz w:val="20"/>
          <w:szCs w:val="24"/>
          <w:lang w:val="pt-BR"/>
        </w:rPr>
      </w:pPr>
    </w:p>
    <w:p w14:paraId="53B9C8CB" w14:textId="77777777" w:rsidR="007237EF" w:rsidRDefault="00343E70">
      <w:pPr>
        <w:ind w:left="851" w:right="4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4"/>
          <w:lang w:val="pt-BR"/>
        </w:rPr>
        <w:t>(  ) Não necessito de compensação de horário e de isenção de 12 horas de estudo, pois estou em regime de trabalho PGD.</w:t>
      </w:r>
    </w:p>
    <w:p w14:paraId="1958E772" w14:textId="77777777" w:rsidR="00343E70" w:rsidRPr="00835826" w:rsidRDefault="00343E70">
      <w:pPr>
        <w:ind w:left="851" w:right="440"/>
        <w:jc w:val="both"/>
        <w:rPr>
          <w:lang w:val="pt-BR"/>
        </w:rPr>
      </w:pPr>
    </w:p>
    <w:p w14:paraId="1AB75EE8" w14:textId="42887589" w:rsidR="007237EF" w:rsidRDefault="00343E70" w:rsidP="00DE63A0">
      <w:pPr>
        <w:ind w:left="851" w:right="4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4"/>
          <w:lang w:val="pt-BR"/>
        </w:rPr>
        <w:t>( ) Necessito compensar horário. Neste caso, apresent</w:t>
      </w:r>
      <w:r w:rsidR="00DE63A0">
        <w:rPr>
          <w:rFonts w:ascii="Arial" w:hAnsi="Arial" w:cs="Arial"/>
          <w:sz w:val="20"/>
          <w:szCs w:val="24"/>
          <w:lang w:val="pt-BR"/>
        </w:rPr>
        <w:t>ar</w:t>
      </w:r>
      <w:r>
        <w:rPr>
          <w:rFonts w:ascii="Arial" w:hAnsi="Arial" w:cs="Arial"/>
          <w:sz w:val="20"/>
          <w:szCs w:val="20"/>
          <w:lang w:val="pt-BR"/>
        </w:rPr>
        <w:t xml:space="preserve"> no Quadro 1 os dias e horários de compensação (para est</w:t>
      </w:r>
      <w:r w:rsidR="00DE63A0">
        <w:rPr>
          <w:rFonts w:ascii="Arial" w:hAnsi="Arial" w:cs="Arial"/>
          <w:sz w:val="20"/>
          <w:szCs w:val="20"/>
          <w:lang w:val="pt-BR"/>
        </w:rPr>
        <w:t>a situação</w:t>
      </w:r>
      <w:r>
        <w:rPr>
          <w:rFonts w:ascii="Arial" w:hAnsi="Arial" w:cs="Arial"/>
          <w:sz w:val="20"/>
          <w:szCs w:val="20"/>
          <w:lang w:val="pt-BR"/>
        </w:rPr>
        <w:t xml:space="preserve">, apresentamos um 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exemplo </w:t>
      </w:r>
      <w:r>
        <w:rPr>
          <w:rFonts w:ascii="Arial" w:hAnsi="Arial" w:cs="Arial"/>
          <w:sz w:val="20"/>
          <w:szCs w:val="20"/>
          <w:lang w:val="pt-BR"/>
        </w:rPr>
        <w:t>de servidor</w:t>
      </w:r>
      <w:r w:rsidR="00DE63A0">
        <w:rPr>
          <w:rFonts w:ascii="Arial" w:hAnsi="Arial" w:cs="Arial"/>
          <w:sz w:val="20"/>
          <w:szCs w:val="20"/>
          <w:lang w:val="pt-BR"/>
        </w:rPr>
        <w:t xml:space="preserve"> docente</w:t>
      </w:r>
      <w:r>
        <w:rPr>
          <w:rFonts w:ascii="Arial" w:hAnsi="Arial" w:cs="Arial"/>
          <w:sz w:val="20"/>
          <w:szCs w:val="20"/>
          <w:lang w:val="pt-BR"/>
        </w:rPr>
        <w:t xml:space="preserve"> que utilize </w:t>
      </w:r>
      <w:r w:rsidR="00DE63A0">
        <w:rPr>
          <w:rFonts w:ascii="Arial" w:hAnsi="Arial" w:cs="Arial"/>
          <w:sz w:val="20"/>
          <w:szCs w:val="20"/>
          <w:lang w:val="pt-BR"/>
        </w:rPr>
        <w:t>8h</w:t>
      </w:r>
      <w:r>
        <w:rPr>
          <w:rFonts w:ascii="Arial" w:hAnsi="Arial" w:cs="Arial"/>
          <w:sz w:val="20"/>
          <w:szCs w:val="20"/>
          <w:lang w:val="pt-BR"/>
        </w:rPr>
        <w:t xml:space="preserve"> para estudos semanais. Para isso, ele deverá indicar a compensação d</w:t>
      </w:r>
      <w:r w:rsidR="00C94E5E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C94E5E">
        <w:rPr>
          <w:rFonts w:ascii="Arial" w:hAnsi="Arial" w:cs="Arial"/>
          <w:sz w:val="20"/>
          <w:szCs w:val="20"/>
          <w:lang w:val="pt-BR"/>
        </w:rPr>
        <w:t>8</w:t>
      </w:r>
      <w:r>
        <w:rPr>
          <w:rFonts w:ascii="Arial" w:hAnsi="Arial" w:cs="Arial"/>
          <w:sz w:val="20"/>
          <w:szCs w:val="20"/>
          <w:lang w:val="pt-BR"/>
        </w:rPr>
        <w:t xml:space="preserve"> horas, ou seja, o servidor deve</w:t>
      </w:r>
      <w:r>
        <w:rPr>
          <w:rFonts w:ascii="Arial" w:hAnsi="Arial" w:cs="Arial"/>
          <w:sz w:val="20"/>
          <w:szCs w:val="24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indicar no Quadro 1 abaixo, para anuência da chefia imediata).</w:t>
      </w:r>
    </w:p>
    <w:p w14:paraId="7F559283" w14:textId="77777777" w:rsidR="00DE63A0" w:rsidRDefault="00DE63A0" w:rsidP="00DE63A0">
      <w:pPr>
        <w:ind w:left="851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5E12F06A" w14:textId="641CFF95" w:rsidR="00DE63A0" w:rsidRPr="00835826" w:rsidRDefault="00DE63A0" w:rsidP="00DE63A0">
      <w:pPr>
        <w:ind w:left="851" w:right="440"/>
        <w:jc w:val="both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Quadro 1:</w:t>
      </w:r>
      <w:r w:rsidRPr="00DE63A0">
        <w:rPr>
          <w:rFonts w:ascii="Arial" w:hAnsi="Arial" w:cs="Arial"/>
          <w:sz w:val="20"/>
          <w:szCs w:val="20"/>
          <w:highlight w:val="yellow"/>
          <w:lang w:val="pt-BR"/>
        </w:rPr>
        <w:t>Exemplo</w:t>
      </w:r>
      <w:r>
        <w:rPr>
          <w:rFonts w:ascii="Arial" w:hAnsi="Arial" w:cs="Arial"/>
          <w:sz w:val="20"/>
          <w:szCs w:val="20"/>
          <w:lang w:val="pt-BR"/>
        </w:rPr>
        <w:t xml:space="preserve"> de hipótese de servidor </w:t>
      </w:r>
      <w:r>
        <w:rPr>
          <w:rFonts w:ascii="Arial" w:hAnsi="Arial" w:cs="Arial"/>
          <w:b/>
          <w:sz w:val="20"/>
          <w:szCs w:val="20"/>
          <w:lang w:val="pt-BR"/>
        </w:rPr>
        <w:t>docente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que utilize </w:t>
      </w:r>
      <w:r>
        <w:rPr>
          <w:rFonts w:ascii="Arial" w:hAnsi="Arial" w:cs="Arial"/>
          <w:sz w:val="20"/>
          <w:szCs w:val="20"/>
          <w:lang w:val="pt-BR"/>
        </w:rPr>
        <w:t>8h</w:t>
      </w:r>
      <w:r>
        <w:rPr>
          <w:rFonts w:ascii="Arial" w:hAnsi="Arial" w:cs="Arial"/>
          <w:sz w:val="20"/>
          <w:szCs w:val="20"/>
          <w:lang w:val="pt-BR"/>
        </w:rPr>
        <w:t xml:space="preserve"> para estudos semanais</w:t>
      </w:r>
      <w:r>
        <w:rPr>
          <w:rFonts w:ascii="Arial" w:hAnsi="Arial" w:cs="Arial"/>
          <w:sz w:val="20"/>
          <w:szCs w:val="20"/>
          <w:lang w:val="pt-BR"/>
        </w:rPr>
        <w:t>, ou seja, neste caso terá que compensar 8h</w:t>
      </w:r>
      <w:r>
        <w:rPr>
          <w:rFonts w:ascii="Arial" w:hAnsi="Arial" w:cs="Arial"/>
          <w:sz w:val="20"/>
          <w:szCs w:val="20"/>
          <w:lang w:val="pt-BR"/>
        </w:rPr>
        <w:t xml:space="preserve"> (</w:t>
      </w:r>
      <w:r w:rsidRPr="00DE63A0">
        <w:rPr>
          <w:rFonts w:ascii="Arial" w:hAnsi="Arial" w:cs="Arial"/>
          <w:sz w:val="20"/>
          <w:szCs w:val="20"/>
          <w:highlight w:val="yellow"/>
          <w:lang w:val="pt-BR"/>
        </w:rPr>
        <w:t>o servidor deverá personalizar o quadro de acordo com sua realidade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 w14:paraId="07C0BAE8" w14:textId="77777777" w:rsidR="007237EF" w:rsidRDefault="007237EF">
      <w:pPr>
        <w:pStyle w:val="Ttulo2"/>
        <w:spacing w:after="46"/>
        <w:ind w:firstLine="616"/>
        <w:rPr>
          <w:rFonts w:ascii="Arial" w:hAnsi="Arial" w:cs="Arial"/>
          <w:b w:val="0"/>
          <w:sz w:val="20"/>
          <w:szCs w:val="20"/>
          <w:lang w:val="pt-BR"/>
        </w:rPr>
      </w:pPr>
    </w:p>
    <w:tbl>
      <w:tblPr>
        <w:tblStyle w:val="TableNormal1"/>
        <w:tblW w:w="963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98"/>
        <w:gridCol w:w="1573"/>
        <w:gridCol w:w="1552"/>
        <w:gridCol w:w="1555"/>
        <w:gridCol w:w="1555"/>
        <w:gridCol w:w="1506"/>
      </w:tblGrid>
      <w:tr w:rsidR="007237EF" w14:paraId="2EEA9A88" w14:textId="77777777" w:rsidTr="001D617B">
        <w:trPr>
          <w:trHeight w:val="43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CF1AD8" w14:textId="77777777" w:rsidR="007237EF" w:rsidRDefault="007237EF">
            <w:pPr>
              <w:pStyle w:val="TableParagraph"/>
              <w:spacing w:line="272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F458BAA" w14:textId="77777777" w:rsidR="007237EF" w:rsidRDefault="00343E70">
            <w:pPr>
              <w:pStyle w:val="TableParagraph"/>
              <w:spacing w:line="272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0BBF45" w14:textId="77777777" w:rsidR="007237EF" w:rsidRDefault="00343E70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B56A9F" w14:textId="77777777" w:rsidR="007237EF" w:rsidRDefault="00343E70">
            <w:pPr>
              <w:pStyle w:val="TableParagraph"/>
              <w:spacing w:line="272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C82435" w14:textId="77777777" w:rsidR="007237EF" w:rsidRDefault="00343E70">
            <w:pPr>
              <w:pStyle w:val="TableParagraph"/>
              <w:spacing w:line="272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220C47" w14:textId="77777777" w:rsidR="007237EF" w:rsidRDefault="00343E70">
            <w:pPr>
              <w:pStyle w:val="TableParagraph"/>
              <w:spacing w:line="272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3DBF8E" w14:textId="77777777" w:rsidR="007237EF" w:rsidRDefault="00343E70">
            <w:pPr>
              <w:pStyle w:val="TableParagraph"/>
              <w:spacing w:line="272" w:lineRule="exact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1D617B" w14:paraId="5192213C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2C31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08H00min-9h00min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5D5E" w14:textId="77777777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BDF" w14:textId="4341AE43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F2FD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D0F8" w14:textId="0B410EC0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73A3" w14:textId="72FD14CB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788F6A3C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DFA6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09h00min-10h00min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CFE0" w14:textId="77777777" w:rsidR="001D617B" w:rsidRP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A5DC" w14:textId="2E6B686C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A876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91E8" w14:textId="70F97091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3F5B" w14:textId="75CB0C32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3BBE3CA9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7A61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10h00min-11h00min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BB5F" w14:textId="77777777" w:rsidR="001D617B" w:rsidRP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0713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3C64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606" w14:textId="082ADFEC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DB05" w14:textId="51CBB973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74719586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042D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11h00min-12h00min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F196" w14:textId="77777777" w:rsidR="001D617B" w:rsidRP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ED05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B75F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C08F" w14:textId="102F03DA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yellow"/>
              </w:rPr>
              <w:t>Estudo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E9F7" w14:textId="15E9E7DB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7237EF" w14:paraId="13E19222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2BFE" w14:textId="77777777" w:rsidR="007237EF" w:rsidRDefault="00343E7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12h00min-13h00min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81EB" w14:textId="77777777" w:rsidR="007237EF" w:rsidRDefault="00343E7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FBA0" w14:textId="77777777" w:rsidR="007237EF" w:rsidRDefault="00343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E824" w14:textId="77777777" w:rsidR="007237EF" w:rsidRDefault="00343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7DB4" w14:textId="77777777" w:rsidR="007237EF" w:rsidRDefault="00343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3DF5" w14:textId="77777777" w:rsidR="007237EF" w:rsidRDefault="00343E7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Almoço</w:t>
            </w:r>
          </w:p>
        </w:tc>
      </w:tr>
      <w:tr w:rsidR="001D617B" w14:paraId="415A12E1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E9AF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13h00min -14h00min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B56B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915B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0E79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1D8F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DC7A" w14:textId="4EAFACB9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1F0D8BED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46B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14h00min -15h00min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FF2E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472C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5D6C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A411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03FC" w14:textId="03A3F27A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5B9BE05F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D178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15h00min -16h00min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E8A6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EC0B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1D45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72F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D980" w14:textId="77B4DB0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623E13BD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8F02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16h00min -17h00min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E1D2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190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EE11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ECA7" w14:textId="77777777" w:rsidR="001D617B" w:rsidRDefault="001D617B" w:rsidP="001D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7A6A" w14:textId="7A1E916C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</w:tr>
      <w:tr w:rsidR="001D617B" w14:paraId="0DE4824B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34B2" w14:textId="77777777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17h00min -18h00min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4DE2" w14:textId="77777777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99F1" w14:textId="77777777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7DED" w14:textId="0CEC9E19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E2F6" w14:textId="1535956A" w:rsidR="001D617B" w:rsidRPr="001D617B" w:rsidRDefault="001D617B" w:rsidP="001D617B">
            <w:pPr>
              <w:jc w:val="center"/>
              <w:rPr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C690" w14:textId="3A34ACA8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</w:tr>
      <w:tr w:rsidR="001D617B" w14:paraId="5458A03D" w14:textId="77777777" w:rsidTr="001D617B">
        <w:trPr>
          <w:trHeight w:val="45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F955" w14:textId="4C950EC4" w:rsid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18h00min -19h00min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FC23" w14:textId="1BD56689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7E6B" w14:textId="26202568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8F15" w14:textId="6047992B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1784" w14:textId="43B1BA22" w:rsidR="001D617B" w:rsidRPr="001D617B" w:rsidRDefault="001D617B" w:rsidP="001D617B">
            <w:pPr>
              <w:jc w:val="center"/>
              <w:rPr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2746" w14:textId="11D069B3" w:rsidR="001D617B" w:rsidRPr="001D617B" w:rsidRDefault="001D617B" w:rsidP="001D617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D617B">
              <w:rPr>
                <w:rFonts w:ascii="Arial" w:hAnsi="Arial" w:cs="Arial"/>
                <w:sz w:val="20"/>
                <w:szCs w:val="20"/>
                <w:highlight w:val="green"/>
              </w:rPr>
              <w:t>Compensação</w:t>
            </w:r>
          </w:p>
        </w:tc>
      </w:tr>
    </w:tbl>
    <w:p w14:paraId="12673404" w14:textId="77777777" w:rsidR="007237EF" w:rsidRDefault="00343E70">
      <w:pPr>
        <w:pStyle w:val="Corpodetexto"/>
        <w:spacing w:befor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433CD8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/>
        <w:rPr>
          <w:rFonts w:ascii="Arial" w:hAnsi="Arial" w:cs="Arial"/>
          <w:sz w:val="20"/>
          <w:szCs w:val="20"/>
          <w:lang w:val="pt-BR"/>
        </w:rPr>
      </w:pPr>
    </w:p>
    <w:p w14:paraId="5A81F792" w14:textId="7685CB0B" w:rsidR="007237EF" w:rsidRPr="00835826" w:rsidRDefault="00343E70">
      <w:pPr>
        <w:ind w:left="851" w:right="440"/>
        <w:jc w:val="both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Eu, __________________ chefia imediata do servidor estudante supracitado, declaro que conferi o Quadro de Compensação e que o mesmo </w:t>
      </w:r>
      <w:r w:rsidR="00DE63A0">
        <w:rPr>
          <w:rFonts w:ascii="Arial" w:hAnsi="Arial" w:cs="Arial"/>
          <w:sz w:val="20"/>
          <w:szCs w:val="20"/>
          <w:lang w:val="pt-BR"/>
        </w:rPr>
        <w:t>se encontra</w:t>
      </w:r>
      <w:r>
        <w:rPr>
          <w:rFonts w:ascii="Arial" w:hAnsi="Arial" w:cs="Arial"/>
          <w:sz w:val="20"/>
          <w:szCs w:val="20"/>
          <w:lang w:val="pt-BR"/>
        </w:rPr>
        <w:t xml:space="preserve"> de acordo com os critérios apresentados nas orientações norteadoras descritas abaixo, bem como os demais regramentos elencados no Manual de horário especial para servidor estudante expedido pelo Núcleo de Legislação e Norma de Pessoal (Nulep) da PROGEP.</w:t>
      </w:r>
    </w:p>
    <w:p w14:paraId="4703725B" w14:textId="77777777" w:rsidR="007237EF" w:rsidRPr="00835826" w:rsidRDefault="00343E70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Observação:</w:t>
      </w:r>
      <w:r>
        <w:rPr>
          <w:rFonts w:ascii="Arial" w:hAnsi="Arial" w:cs="Arial"/>
          <w:sz w:val="20"/>
          <w:szCs w:val="20"/>
          <w:lang w:val="pt-BR"/>
        </w:rPr>
        <w:t xml:space="preserve"> Este documento deve ser assinado digitalmente pelo servidor estudante e a sua respectiva chefia imediata.</w:t>
      </w:r>
    </w:p>
    <w:p w14:paraId="6A46F07C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3E84C6AC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06C69778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0BAD880D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1B4909B5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5C0613F5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70388879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43D88E6E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65DCF131" w14:textId="77777777" w:rsidR="007237EF" w:rsidRDefault="00343E70">
      <w:pPr>
        <w:pStyle w:val="Corpodetexto"/>
        <w:tabs>
          <w:tab w:val="left" w:pos="5918"/>
        </w:tabs>
        <w:spacing w:line="285" w:lineRule="exact"/>
        <w:ind w:left="812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Orientações norteadoras para preenchimento do quadro:</w:t>
      </w:r>
    </w:p>
    <w:p w14:paraId="681DDFD5" w14:textId="77777777" w:rsidR="007237EF" w:rsidRDefault="00343E70">
      <w:pPr>
        <w:pStyle w:val="Corpodetexto"/>
        <w:tabs>
          <w:tab w:val="left" w:pos="5918"/>
        </w:tabs>
        <w:spacing w:line="285" w:lineRule="exact"/>
        <w:ind w:left="812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</w:t>
      </w:r>
    </w:p>
    <w:p w14:paraId="5D20D1F5" w14:textId="77777777" w:rsidR="007237EF" w:rsidRDefault="00343E70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1) O horário de almoço deve ter a duração mínima de 1 (uma) hora para servidores com carga-horária de 8 (oito) horas diárias, e intervalo de 15 (quinze) minutos para carga-horária de 6 (seis) horas diárias.</w:t>
      </w:r>
    </w:p>
    <w:p w14:paraId="4F238D34" w14:textId="77777777" w:rsidR="007237EF" w:rsidRDefault="007237EF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</w:p>
    <w:p w14:paraId="21ECDEA2" w14:textId="77777777" w:rsidR="007237EF" w:rsidRDefault="00343E70">
      <w:pPr>
        <w:pStyle w:val="Corpodetexto"/>
        <w:tabs>
          <w:tab w:val="left" w:pos="5918"/>
        </w:tabs>
        <w:spacing w:line="285" w:lineRule="exact"/>
        <w:ind w:left="812" w:right="4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2) A compensação de horário deverá ser estabelecida pela chefia imediata, sendo limitada a adição de 2 (duas) horas diárias na jornada de trabalho do servidor.</w:t>
      </w:r>
    </w:p>
    <w:p w14:paraId="17259F0E" w14:textId="77777777" w:rsidR="007237EF" w:rsidRDefault="007237EF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953AA64" w14:textId="77777777" w:rsidR="007237EF" w:rsidRDefault="00343E70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  <w:t xml:space="preserve">3) Através da Portaria nº 6217 / 2022 / GABREI, foi concedida aos servidores técnico-administrativos </w:t>
      </w:r>
      <w:r>
        <w:rPr>
          <w:rFonts w:ascii="Arial" w:hAnsi="Arial" w:cs="Arial"/>
          <w:sz w:val="20"/>
          <w:szCs w:val="20"/>
          <w:lang w:val="pt-BR"/>
        </w:rPr>
        <w:tab/>
        <w:t xml:space="preserve">estudantes, regularmente matriculados em cursos de pós-graduação em níveis de especialização, </w:t>
      </w:r>
      <w:r>
        <w:rPr>
          <w:rFonts w:ascii="Arial" w:hAnsi="Arial" w:cs="Arial"/>
          <w:sz w:val="20"/>
          <w:szCs w:val="20"/>
          <w:lang w:val="pt-BR"/>
        </w:rPr>
        <w:tab/>
        <w:t xml:space="preserve">mestrado </w:t>
      </w:r>
      <w:r>
        <w:rPr>
          <w:rFonts w:ascii="Arial" w:hAnsi="Arial" w:cs="Arial"/>
          <w:sz w:val="20"/>
          <w:szCs w:val="20"/>
          <w:lang w:val="pt-BR"/>
        </w:rPr>
        <w:tab/>
        <w:t xml:space="preserve">ou doutorado, bem como cursando a primeira graduação, em equivalência ao disposto no </w:t>
      </w:r>
      <w:r>
        <w:rPr>
          <w:rFonts w:ascii="Arial" w:hAnsi="Arial" w:cs="Arial"/>
          <w:sz w:val="20"/>
          <w:szCs w:val="20"/>
          <w:lang w:val="pt-BR"/>
        </w:rPr>
        <w:tab/>
        <w:t xml:space="preserve">artigo 12, inciso </w:t>
      </w:r>
      <w:r>
        <w:rPr>
          <w:rFonts w:ascii="Arial" w:hAnsi="Arial" w:cs="Arial"/>
          <w:sz w:val="20"/>
          <w:szCs w:val="20"/>
          <w:lang w:val="pt-BR"/>
        </w:rPr>
        <w:tab/>
        <w:t xml:space="preserve">VIII, da Deliberação CONSU nº 77/2019, a isenção de compensação de horário, no </w:t>
      </w:r>
      <w:r>
        <w:rPr>
          <w:rFonts w:ascii="Arial" w:hAnsi="Arial" w:cs="Arial"/>
          <w:sz w:val="20"/>
          <w:szCs w:val="20"/>
          <w:lang w:val="pt-BR"/>
        </w:rPr>
        <w:tab/>
        <w:t xml:space="preserve">limite máximo de até 12 </w:t>
      </w:r>
      <w:r>
        <w:rPr>
          <w:rFonts w:ascii="Arial" w:hAnsi="Arial" w:cs="Arial"/>
          <w:sz w:val="20"/>
          <w:szCs w:val="20"/>
          <w:lang w:val="pt-BR"/>
        </w:rPr>
        <w:tab/>
        <w:t xml:space="preserve">(doze) horas semanais, mediante prévio acordo com a chefia imediata, de </w:t>
      </w:r>
      <w:r>
        <w:rPr>
          <w:rFonts w:ascii="Arial" w:hAnsi="Arial" w:cs="Arial"/>
          <w:sz w:val="20"/>
          <w:szCs w:val="20"/>
          <w:lang w:val="pt-BR"/>
        </w:rPr>
        <w:tab/>
        <w:t xml:space="preserve">modo a garantir a adequação do </w:t>
      </w:r>
      <w:r>
        <w:rPr>
          <w:rFonts w:ascii="Arial" w:hAnsi="Arial" w:cs="Arial"/>
          <w:sz w:val="20"/>
          <w:szCs w:val="20"/>
          <w:lang w:val="pt-BR"/>
        </w:rPr>
        <w:tab/>
        <w:t>funcionamento do setor de lotação ou exercício.</w:t>
      </w:r>
    </w:p>
    <w:p w14:paraId="39BC6AB0" w14:textId="77777777" w:rsidR="007237EF" w:rsidRDefault="007237EF">
      <w:pPr>
        <w:pStyle w:val="Ttulo2"/>
        <w:spacing w:after="46"/>
        <w:ind w:firstLine="616"/>
        <w:rPr>
          <w:rFonts w:ascii="Arial" w:hAnsi="Arial" w:cs="Arial"/>
          <w:sz w:val="20"/>
          <w:szCs w:val="20"/>
          <w:lang w:val="pt-BR"/>
        </w:rPr>
      </w:pPr>
    </w:p>
    <w:p w14:paraId="0C55A9CC" w14:textId="77777777" w:rsidR="007237EF" w:rsidRDefault="007237EF">
      <w:pPr>
        <w:pStyle w:val="Ttulo2"/>
        <w:spacing w:after="46"/>
        <w:ind w:firstLine="616"/>
        <w:rPr>
          <w:rFonts w:ascii="Arial" w:hAnsi="Arial" w:cs="Arial"/>
          <w:lang w:val="pt-BR"/>
        </w:rPr>
      </w:pPr>
    </w:p>
    <w:p w14:paraId="4D5FB201" w14:textId="77777777" w:rsidR="007237EF" w:rsidRPr="00835826" w:rsidRDefault="007237EF">
      <w:pPr>
        <w:ind w:firstLine="720"/>
        <w:jc w:val="both"/>
        <w:rPr>
          <w:lang w:val="pt-BR"/>
        </w:rPr>
      </w:pPr>
    </w:p>
    <w:sectPr w:rsidR="007237EF" w:rsidRPr="00835826">
      <w:pgSz w:w="11906" w:h="16838"/>
      <w:pgMar w:top="180" w:right="660" w:bottom="280" w:left="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7EF"/>
    <w:rsid w:val="001D617B"/>
    <w:rsid w:val="00343E70"/>
    <w:rsid w:val="00502593"/>
    <w:rsid w:val="007237EF"/>
    <w:rsid w:val="00835826"/>
    <w:rsid w:val="00C94E5E"/>
    <w:rsid w:val="00D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DD3"/>
  <w15:docId w15:val="{423FA9CA-43C7-46D4-BBB9-B4F6526C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4F7C"/>
    <w:rPr>
      <w:rFonts w:cs="Calibri"/>
      <w:sz w:val="22"/>
    </w:rPr>
  </w:style>
  <w:style w:type="paragraph" w:styleId="Ttulo1">
    <w:name w:val="heading 1"/>
    <w:basedOn w:val="Normal"/>
    <w:uiPriority w:val="1"/>
    <w:qFormat/>
    <w:rsid w:val="00374F7C"/>
    <w:pPr>
      <w:spacing w:before="3"/>
      <w:ind w:left="20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374F7C"/>
    <w:pPr>
      <w:spacing w:before="44"/>
      <w:ind w:left="104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5D29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B2A61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374F7C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374F7C"/>
  </w:style>
  <w:style w:type="paragraph" w:customStyle="1" w:styleId="TableParagraph">
    <w:name w:val="Table Paragraph"/>
    <w:basedOn w:val="Normal"/>
    <w:uiPriority w:val="1"/>
    <w:qFormat/>
    <w:rsid w:val="00374F7C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5D29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74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C03A0C1-F481-409C-A362-AF0B50FE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Elines</cp:lastModifiedBy>
  <cp:revision>29</cp:revision>
  <dcterms:created xsi:type="dcterms:W3CDTF">2021-06-08T20:10:00Z</dcterms:created>
  <dcterms:modified xsi:type="dcterms:W3CDTF">2023-07-19T15:15:00Z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2015-08-10T00:00:00Z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